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787E4D"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proofErr w:type="gramStart"/>
      <w:r w:rsidR="00762166">
        <w:rPr>
          <w:b/>
          <w:sz w:val="22"/>
        </w:rPr>
        <w:t>ОКРУГ  ЛЕНИНГРАДСКОЙ</w:t>
      </w:r>
      <w:proofErr w:type="gramEnd"/>
      <w:r w:rsidR="00762166">
        <w:rPr>
          <w:b/>
          <w:sz w:val="22"/>
        </w:rPr>
        <w:t xml:space="preserve"> ОБЛАСТИ</w:t>
      </w:r>
    </w:p>
    <w:p w:rsidR="00762166" w:rsidRDefault="00787E4D"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284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311311">
        <w:rPr>
          <w:sz w:val="24"/>
        </w:rPr>
        <w:t xml:space="preserve">      </w:t>
      </w:r>
      <w:r>
        <w:rPr>
          <w:sz w:val="24"/>
        </w:rPr>
        <w:t xml:space="preserve">       </w:t>
      </w:r>
      <w:r w:rsidR="00762166">
        <w:rPr>
          <w:sz w:val="24"/>
        </w:rPr>
        <w:t xml:space="preserve">от </w:t>
      </w:r>
      <w:r w:rsidR="00311311">
        <w:rPr>
          <w:sz w:val="24"/>
        </w:rPr>
        <w:t>12/09/2025 № 2416</w:t>
      </w:r>
    </w:p>
    <w:p w:rsidR="00015173" w:rsidRDefault="00015173" w:rsidP="00015173">
      <w:pPr>
        <w:ind w:right="2835"/>
        <w:rPr>
          <w:sz w:val="24"/>
        </w:rPr>
      </w:pPr>
    </w:p>
    <w:p w:rsidR="00015173" w:rsidRPr="00384CBF" w:rsidRDefault="00015173" w:rsidP="00015173">
      <w:pPr>
        <w:ind w:right="2835"/>
        <w:rPr>
          <w:sz w:val="24"/>
        </w:rPr>
      </w:pPr>
      <w:r w:rsidRPr="00384CBF">
        <w:rPr>
          <w:sz w:val="24"/>
        </w:rPr>
        <w:t xml:space="preserve">О внесении изменений в муниципальную программу </w:t>
      </w:r>
    </w:p>
    <w:p w:rsidR="00015173" w:rsidRPr="00384CBF" w:rsidRDefault="00015173" w:rsidP="00015173">
      <w:pPr>
        <w:ind w:right="2835"/>
        <w:rPr>
          <w:sz w:val="24"/>
        </w:rPr>
      </w:pPr>
      <w:r w:rsidRPr="00384CBF">
        <w:rPr>
          <w:sz w:val="24"/>
        </w:rPr>
        <w:t xml:space="preserve">«Безопасность жизнедеятельности населения в </w:t>
      </w:r>
    </w:p>
    <w:p w:rsidR="00015173" w:rsidRPr="00384CBF" w:rsidRDefault="00015173" w:rsidP="00015173">
      <w:pPr>
        <w:ind w:right="2835"/>
        <w:rPr>
          <w:sz w:val="24"/>
        </w:rPr>
      </w:pPr>
      <w:r w:rsidRPr="00384CBF">
        <w:rPr>
          <w:sz w:val="24"/>
        </w:rPr>
        <w:t>Сосновоборском городском округе на 2014-2030 годы»</w:t>
      </w:r>
    </w:p>
    <w:p w:rsidR="00015173" w:rsidRPr="00384CBF" w:rsidRDefault="00015173" w:rsidP="00015173">
      <w:pPr>
        <w:ind w:right="2835"/>
        <w:rPr>
          <w:color w:val="FF0000"/>
          <w:sz w:val="24"/>
        </w:rPr>
      </w:pPr>
    </w:p>
    <w:p w:rsidR="00015173" w:rsidRPr="00384CBF" w:rsidRDefault="00015173" w:rsidP="00015173">
      <w:pPr>
        <w:autoSpaceDE w:val="0"/>
        <w:autoSpaceDN w:val="0"/>
        <w:adjustRightInd w:val="0"/>
        <w:rPr>
          <w:rFonts w:eastAsia="Calibri"/>
          <w:color w:val="000000"/>
          <w:sz w:val="24"/>
          <w:szCs w:val="24"/>
          <w:lang w:eastAsia="en-US"/>
        </w:rPr>
      </w:pPr>
    </w:p>
    <w:p w:rsidR="00015173" w:rsidRPr="00384CBF" w:rsidRDefault="00015173" w:rsidP="00015173">
      <w:pPr>
        <w:autoSpaceDE w:val="0"/>
        <w:autoSpaceDN w:val="0"/>
        <w:adjustRightInd w:val="0"/>
        <w:rPr>
          <w:rFonts w:eastAsia="Calibri"/>
          <w:color w:val="000000"/>
          <w:sz w:val="24"/>
          <w:szCs w:val="24"/>
          <w:lang w:eastAsia="en-US"/>
        </w:rPr>
      </w:pPr>
    </w:p>
    <w:p w:rsidR="00015173" w:rsidRPr="00384CBF" w:rsidRDefault="00015173" w:rsidP="00015173">
      <w:pPr>
        <w:tabs>
          <w:tab w:val="left" w:pos="-2552"/>
          <w:tab w:val="left" w:pos="1134"/>
        </w:tabs>
        <w:ind w:firstLine="567"/>
        <w:jc w:val="both"/>
        <w:rPr>
          <w:bCs/>
          <w:sz w:val="24"/>
          <w:szCs w:val="24"/>
        </w:rPr>
      </w:pPr>
      <w:r w:rsidRPr="00384CBF">
        <w:rPr>
          <w:sz w:val="24"/>
          <w:szCs w:val="24"/>
        </w:rPr>
        <w:t xml:space="preserve">    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в</w:t>
      </w:r>
      <w:r w:rsidRPr="00384CBF">
        <w:rPr>
          <w:bCs/>
          <w:sz w:val="24"/>
          <w:szCs w:val="24"/>
        </w:rPr>
        <w:t xml:space="preserve"> соответствии с решением совета депутатов Сосновоборского городского округа от 25.12.2024 № 63 «О внесении изменений в решение Совета депутатов от 13.12.2023  № 166 «О бюджете Сосновоборского городского округа на 2024 год и на плановый период 2025 и 2026 годов», и</w:t>
      </w:r>
      <w:r w:rsidRPr="00384CBF">
        <w:rPr>
          <w:sz w:val="24"/>
          <w:szCs w:val="24"/>
        </w:rPr>
        <w:t xml:space="preserve"> </w:t>
      </w:r>
      <w:r w:rsidRPr="00384CBF">
        <w:rPr>
          <w:bCs/>
          <w:sz w:val="24"/>
          <w:szCs w:val="24"/>
        </w:rPr>
        <w:t xml:space="preserve">в соответствии с решением совета депутатов Сосновоборского городского округа от 10.12.2024 года  № 50 «О бюджете Сосновоборского городского округа на 2025 </w:t>
      </w:r>
      <w:r w:rsidRPr="00384CBF">
        <w:rPr>
          <w:bCs/>
          <w:sz w:val="24"/>
          <w:szCs w:val="24"/>
        </w:rPr>
        <w:lastRenderedPageBreak/>
        <w:t xml:space="preserve">год и на плановый период 2026 и 2027 годов», в соответствии с решением совета депутатов Сосновоборского городского округа от 30.07.2025 года №  78 «О внесении изменений в решение совета депутатов от 10.12.2024г. № 50 «О бюджете Сосновоборского городского округа на 2025 год и на плановый период 2026 и 2027 годов», </w:t>
      </w:r>
      <w:r w:rsidRPr="00384CBF">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384CBF">
        <w:rPr>
          <w:b/>
          <w:sz w:val="24"/>
          <w:szCs w:val="24"/>
        </w:rPr>
        <w:t>п о с т а н о в л я е т:</w:t>
      </w:r>
    </w:p>
    <w:p w:rsidR="00015173" w:rsidRPr="00384CBF" w:rsidRDefault="00015173" w:rsidP="00015173">
      <w:pPr>
        <w:tabs>
          <w:tab w:val="left" w:pos="-2552"/>
          <w:tab w:val="left" w:pos="1134"/>
        </w:tabs>
        <w:ind w:firstLine="567"/>
        <w:jc w:val="both"/>
        <w:rPr>
          <w:b/>
          <w:sz w:val="24"/>
          <w:szCs w:val="24"/>
        </w:rPr>
      </w:pPr>
    </w:p>
    <w:p w:rsidR="00015173" w:rsidRPr="00384CBF" w:rsidRDefault="00015173" w:rsidP="00015173">
      <w:pPr>
        <w:tabs>
          <w:tab w:val="left" w:pos="-2552"/>
          <w:tab w:val="left" w:pos="1134"/>
        </w:tabs>
        <w:ind w:firstLine="567"/>
        <w:jc w:val="both"/>
        <w:rPr>
          <w:sz w:val="24"/>
          <w:szCs w:val="24"/>
        </w:rPr>
      </w:pPr>
      <w:r w:rsidRPr="00384CBF">
        <w:rPr>
          <w:sz w:val="24"/>
          <w:szCs w:val="24"/>
        </w:rPr>
        <w:t>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w:t>
      </w:r>
      <w:r w:rsidRPr="00384CBF">
        <w:rPr>
          <w:sz w:val="24"/>
        </w:rPr>
        <w:t xml:space="preserve"> 15.04.2025 № 1084</w:t>
      </w:r>
      <w:r w:rsidRPr="00384CBF">
        <w:rPr>
          <w:sz w:val="24"/>
          <w:szCs w:val="24"/>
        </w:rPr>
        <w:t xml:space="preserve">). </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2. Общему отделу администрации обнародовать настоящее постановление на электронном сайте городской газеты «Маяк».</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4. Настоящее постановление вступает в силу со дня официального обнародования.</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 xml:space="preserve">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384CBF">
        <w:rPr>
          <w:sz w:val="24"/>
          <w:szCs w:val="24"/>
        </w:rPr>
        <w:t>Рахматова</w:t>
      </w:r>
      <w:proofErr w:type="spellEnd"/>
      <w:r w:rsidRPr="00384CBF">
        <w:rPr>
          <w:sz w:val="24"/>
          <w:szCs w:val="24"/>
        </w:rPr>
        <w:t xml:space="preserve"> А.Ю.</w:t>
      </w:r>
    </w:p>
    <w:p w:rsidR="00015173" w:rsidRPr="00384CBF" w:rsidRDefault="00015173" w:rsidP="00015173">
      <w:pPr>
        <w:tabs>
          <w:tab w:val="left" w:pos="1276"/>
        </w:tabs>
        <w:ind w:firstLine="709"/>
        <w:jc w:val="both"/>
        <w:rPr>
          <w:sz w:val="24"/>
          <w:szCs w:val="24"/>
        </w:rPr>
      </w:pPr>
    </w:p>
    <w:p w:rsidR="00015173" w:rsidRPr="00384CBF" w:rsidRDefault="00015173" w:rsidP="00015173">
      <w:pPr>
        <w:tabs>
          <w:tab w:val="left" w:pos="1276"/>
        </w:tabs>
        <w:ind w:firstLine="709"/>
        <w:jc w:val="both"/>
        <w:rPr>
          <w:sz w:val="24"/>
          <w:szCs w:val="24"/>
        </w:rPr>
      </w:pPr>
    </w:p>
    <w:p w:rsidR="00015173" w:rsidRPr="00384CBF" w:rsidRDefault="00015173" w:rsidP="00015173">
      <w:pPr>
        <w:jc w:val="both"/>
        <w:rPr>
          <w:sz w:val="24"/>
          <w:szCs w:val="24"/>
        </w:rPr>
      </w:pPr>
    </w:p>
    <w:p w:rsidR="00015173" w:rsidRPr="00384CBF" w:rsidRDefault="00015173" w:rsidP="00015173">
      <w:pPr>
        <w:jc w:val="both"/>
        <w:rPr>
          <w:sz w:val="24"/>
          <w:szCs w:val="24"/>
        </w:rPr>
      </w:pPr>
      <w:r w:rsidRPr="00384CBF">
        <w:rPr>
          <w:sz w:val="24"/>
          <w:szCs w:val="24"/>
        </w:rPr>
        <w:t>Глава Сосновоборского городского округа                                                             М.В. Воронков</w:t>
      </w:r>
    </w:p>
    <w:p w:rsidR="00015173" w:rsidRPr="00384CBF" w:rsidRDefault="00015173" w:rsidP="00015173">
      <w:pPr>
        <w:rPr>
          <w:sz w:val="24"/>
          <w:szCs w:val="24"/>
        </w:rPr>
      </w:pPr>
    </w:p>
    <w:p w:rsidR="00015173" w:rsidRDefault="00015173" w:rsidP="00015173">
      <w:pPr>
        <w:rPr>
          <w:sz w:val="16"/>
          <w:szCs w:val="16"/>
        </w:rPr>
      </w:pPr>
      <w:r w:rsidRPr="00867981">
        <w:rPr>
          <w:sz w:val="16"/>
          <w:szCs w:val="16"/>
        </w:rPr>
        <w:t xml:space="preserve">Исп. </w:t>
      </w:r>
      <w:proofErr w:type="spellStart"/>
      <w:r w:rsidRPr="00867981">
        <w:rPr>
          <w:sz w:val="16"/>
          <w:szCs w:val="16"/>
        </w:rPr>
        <w:t>Шеващкевич</w:t>
      </w:r>
      <w:proofErr w:type="spellEnd"/>
      <w:r w:rsidRPr="00867981">
        <w:rPr>
          <w:sz w:val="16"/>
          <w:szCs w:val="16"/>
        </w:rPr>
        <w:t xml:space="preserve"> Наталья Николаевна </w:t>
      </w:r>
    </w:p>
    <w:p w:rsidR="00015173" w:rsidRPr="00867981" w:rsidRDefault="00015173" w:rsidP="00015173">
      <w:pPr>
        <w:rPr>
          <w:sz w:val="16"/>
          <w:szCs w:val="16"/>
        </w:rPr>
      </w:pPr>
      <w:r w:rsidRPr="00867981">
        <w:rPr>
          <w:sz w:val="16"/>
          <w:szCs w:val="16"/>
        </w:rPr>
        <w:t>Тел.:8(81369)6-28-45</w:t>
      </w:r>
      <w:r>
        <w:rPr>
          <w:sz w:val="16"/>
          <w:szCs w:val="16"/>
        </w:rPr>
        <w:t xml:space="preserve"> ПТ</w:t>
      </w:r>
    </w:p>
    <w:p w:rsidR="00015173" w:rsidRPr="00867981" w:rsidRDefault="00015173" w:rsidP="00015173">
      <w:pPr>
        <w:rPr>
          <w:sz w:val="16"/>
          <w:szCs w:val="16"/>
        </w:rPr>
      </w:pPr>
      <w:r w:rsidRPr="00867981">
        <w:rPr>
          <w:sz w:val="16"/>
          <w:szCs w:val="16"/>
        </w:rPr>
        <w:t xml:space="preserve">(отдел гражданской защиты и общественной безопасности) </w:t>
      </w:r>
    </w:p>
    <w:p w:rsidR="00015173" w:rsidRPr="00384CBF" w:rsidRDefault="00015173" w:rsidP="00015173">
      <w:pPr>
        <w:rPr>
          <w:sz w:val="24"/>
          <w:szCs w:val="24"/>
        </w:rPr>
      </w:pPr>
    </w:p>
    <w:p w:rsidR="00015173" w:rsidRPr="00384CBF" w:rsidRDefault="00015173" w:rsidP="00015173">
      <w:pPr>
        <w:jc w:val="right"/>
        <w:rPr>
          <w:sz w:val="12"/>
          <w:szCs w:val="16"/>
        </w:rPr>
      </w:pPr>
      <w:bookmarkStart w:id="0" w:name="_GoBack"/>
      <w:bookmarkEnd w:id="0"/>
    </w:p>
    <w:p w:rsidR="00015173" w:rsidRPr="00384CBF" w:rsidRDefault="00015173" w:rsidP="00015173">
      <w:pPr>
        <w:jc w:val="right"/>
        <w:rPr>
          <w:sz w:val="12"/>
          <w:szCs w:val="16"/>
        </w:rPr>
      </w:pPr>
    </w:p>
    <w:p w:rsidR="00015173" w:rsidRPr="00384CBF" w:rsidRDefault="00015173" w:rsidP="00015173">
      <w:pPr>
        <w:jc w:val="right"/>
        <w:rPr>
          <w:sz w:val="24"/>
          <w:szCs w:val="24"/>
        </w:rPr>
      </w:pPr>
      <w:r w:rsidRPr="00384CBF">
        <w:rPr>
          <w:sz w:val="12"/>
          <w:szCs w:val="16"/>
        </w:rPr>
        <w:t xml:space="preserve">   </w:t>
      </w:r>
      <w:r w:rsidRPr="00384CBF">
        <w:rPr>
          <w:sz w:val="24"/>
          <w:szCs w:val="24"/>
        </w:rPr>
        <w:t>УТВЕРЖДЕНЫ</w:t>
      </w:r>
    </w:p>
    <w:p w:rsidR="00015173" w:rsidRPr="00384CBF" w:rsidRDefault="00015173" w:rsidP="00015173">
      <w:pPr>
        <w:ind w:firstLine="14"/>
        <w:jc w:val="right"/>
        <w:rPr>
          <w:sz w:val="24"/>
          <w:szCs w:val="24"/>
        </w:rPr>
      </w:pPr>
      <w:r w:rsidRPr="00384CBF">
        <w:rPr>
          <w:sz w:val="24"/>
          <w:szCs w:val="24"/>
        </w:rPr>
        <w:t>постановлением администрации</w:t>
      </w:r>
    </w:p>
    <w:p w:rsidR="00015173" w:rsidRPr="00384CBF" w:rsidRDefault="00015173" w:rsidP="00015173">
      <w:pPr>
        <w:ind w:firstLine="14"/>
        <w:jc w:val="right"/>
        <w:rPr>
          <w:sz w:val="24"/>
          <w:szCs w:val="24"/>
        </w:rPr>
      </w:pPr>
      <w:r w:rsidRPr="00384CBF">
        <w:rPr>
          <w:sz w:val="24"/>
          <w:szCs w:val="24"/>
        </w:rPr>
        <w:t>Сосновоборского городского округа</w:t>
      </w:r>
    </w:p>
    <w:p w:rsidR="00015173" w:rsidRPr="00384CBF" w:rsidRDefault="00015173" w:rsidP="00015173">
      <w:pPr>
        <w:ind w:firstLine="14"/>
        <w:jc w:val="right"/>
        <w:rPr>
          <w:sz w:val="24"/>
          <w:szCs w:val="24"/>
        </w:rPr>
      </w:pPr>
      <w:r w:rsidRPr="00384CBF">
        <w:rPr>
          <w:sz w:val="24"/>
        </w:rPr>
        <w:t xml:space="preserve">от </w:t>
      </w:r>
      <w:r w:rsidR="00311311">
        <w:rPr>
          <w:sz w:val="24"/>
        </w:rPr>
        <w:t>12/09/2025 № 2416</w:t>
      </w:r>
    </w:p>
    <w:p w:rsidR="00015173" w:rsidRPr="00384CBF" w:rsidRDefault="00015173" w:rsidP="00015173">
      <w:pPr>
        <w:ind w:firstLine="14"/>
        <w:jc w:val="right"/>
        <w:rPr>
          <w:sz w:val="24"/>
          <w:szCs w:val="24"/>
        </w:rPr>
      </w:pPr>
    </w:p>
    <w:p w:rsidR="00015173" w:rsidRPr="00384CBF" w:rsidRDefault="00015173" w:rsidP="00015173">
      <w:pPr>
        <w:ind w:firstLine="14"/>
        <w:jc w:val="right"/>
        <w:rPr>
          <w:sz w:val="24"/>
          <w:szCs w:val="24"/>
        </w:rPr>
      </w:pPr>
      <w:r w:rsidRPr="00384CBF">
        <w:rPr>
          <w:sz w:val="24"/>
          <w:szCs w:val="24"/>
        </w:rPr>
        <w:t>(Приложение)</w:t>
      </w: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sz w:val="24"/>
          <w:szCs w:val="24"/>
        </w:rPr>
      </w:pPr>
      <w:r w:rsidRPr="00384CBF">
        <w:rPr>
          <w:sz w:val="24"/>
          <w:szCs w:val="24"/>
        </w:rPr>
        <w:t>Изменения,</w:t>
      </w:r>
    </w:p>
    <w:p w:rsidR="00015173" w:rsidRPr="00384CBF" w:rsidRDefault="00015173" w:rsidP="00015173">
      <w:pPr>
        <w:widowControl w:val="0"/>
        <w:autoSpaceDE w:val="0"/>
        <w:autoSpaceDN w:val="0"/>
        <w:adjustRightInd w:val="0"/>
        <w:jc w:val="both"/>
        <w:rPr>
          <w:sz w:val="24"/>
          <w:szCs w:val="24"/>
        </w:rPr>
      </w:pPr>
      <w:r w:rsidRPr="00384CBF">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15.04.2025 № 1084).</w:t>
      </w:r>
    </w:p>
    <w:p w:rsidR="00015173" w:rsidRPr="00384CBF" w:rsidRDefault="00015173" w:rsidP="00015173">
      <w:pPr>
        <w:widowControl w:val="0"/>
        <w:numPr>
          <w:ilvl w:val="0"/>
          <w:numId w:val="27"/>
        </w:numPr>
        <w:autoSpaceDE w:val="0"/>
        <w:autoSpaceDN w:val="0"/>
        <w:adjustRightInd w:val="0"/>
        <w:contextualSpacing/>
        <w:jc w:val="both"/>
        <w:rPr>
          <w:sz w:val="24"/>
          <w:szCs w:val="24"/>
        </w:rPr>
      </w:pPr>
      <w:r w:rsidRPr="00384CBF">
        <w:rPr>
          <w:sz w:val="24"/>
          <w:szCs w:val="24"/>
        </w:rPr>
        <w:t>Изложить муниципальную программу в следующей редакции:</w:t>
      </w: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8"/>
          <w:szCs w:val="28"/>
        </w:rPr>
      </w:pPr>
      <w:r w:rsidRPr="00384CBF">
        <w:rPr>
          <w:b/>
          <w:sz w:val="28"/>
          <w:szCs w:val="28"/>
        </w:rPr>
        <w:t>МУНИЦИПАЛЬНАЯ ПРОГРАММА</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Сосновоборского городского округа</w:t>
      </w:r>
    </w:p>
    <w:p w:rsidR="00015173" w:rsidRPr="00384CBF" w:rsidRDefault="00015173" w:rsidP="00015173">
      <w:pPr>
        <w:widowControl w:val="0"/>
        <w:autoSpaceDE w:val="0"/>
        <w:autoSpaceDN w:val="0"/>
        <w:adjustRightInd w:val="0"/>
        <w:jc w:val="both"/>
        <w:rPr>
          <w:sz w:val="28"/>
          <w:szCs w:val="28"/>
        </w:rPr>
      </w:pPr>
    </w:p>
    <w:p w:rsidR="00015173" w:rsidRPr="00384CBF" w:rsidRDefault="00015173" w:rsidP="00015173">
      <w:pPr>
        <w:widowControl w:val="0"/>
        <w:autoSpaceDE w:val="0"/>
        <w:autoSpaceDN w:val="0"/>
        <w:adjustRightInd w:val="0"/>
        <w:jc w:val="center"/>
        <w:rPr>
          <w:sz w:val="28"/>
          <w:szCs w:val="28"/>
        </w:rPr>
      </w:pPr>
      <w:r w:rsidRPr="00384CBF">
        <w:rPr>
          <w:b/>
          <w:sz w:val="28"/>
          <w:szCs w:val="28"/>
        </w:rPr>
        <w:t>«Безопасность жизнедеятельности населения</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в Сосновоборском городском округе на 2014-2030 годы»</w:t>
      </w: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jc w:val="center"/>
        <w:rPr>
          <w:b/>
          <w:sz w:val="24"/>
          <w:szCs w:val="24"/>
        </w:rPr>
      </w:pPr>
      <w:r w:rsidRPr="00384CBF">
        <w:rPr>
          <w:b/>
          <w:sz w:val="24"/>
          <w:szCs w:val="24"/>
        </w:rPr>
        <w:t>г. Сосновый Бор</w:t>
      </w:r>
    </w:p>
    <w:p w:rsidR="00015173" w:rsidRPr="00384CBF" w:rsidRDefault="00015173" w:rsidP="00015173">
      <w:pPr>
        <w:jc w:val="center"/>
        <w:rPr>
          <w:b/>
          <w:sz w:val="24"/>
          <w:szCs w:val="24"/>
        </w:rPr>
        <w:sectPr w:rsidR="00015173" w:rsidRPr="00384CBF" w:rsidSect="00130D64">
          <w:headerReference w:type="first" r:id="rId8"/>
          <w:footerReference w:type="first" r:id="rId9"/>
          <w:pgSz w:w="11909" w:h="16834"/>
          <w:pgMar w:top="1134" w:right="567" w:bottom="1134" w:left="1701" w:header="567" w:footer="567" w:gutter="0"/>
          <w:pgNumType w:start="1"/>
          <w:cols w:space="60"/>
          <w:noEndnote/>
          <w:titlePg/>
          <w:docGrid w:linePitch="272"/>
        </w:sectPr>
      </w:pPr>
      <w:r w:rsidRPr="00384CBF">
        <w:rPr>
          <w:b/>
          <w:sz w:val="24"/>
          <w:szCs w:val="24"/>
        </w:rPr>
        <w:t>2025 год</w:t>
      </w:r>
    </w:p>
    <w:p w:rsidR="00015173" w:rsidRPr="00384CBF" w:rsidRDefault="00015173" w:rsidP="00015173">
      <w:pPr>
        <w:jc w:val="center"/>
        <w:rPr>
          <w:b/>
          <w:sz w:val="24"/>
          <w:szCs w:val="24"/>
        </w:rPr>
      </w:pPr>
      <w:r w:rsidRPr="00384CBF">
        <w:rPr>
          <w:b/>
          <w:sz w:val="24"/>
          <w:szCs w:val="24"/>
        </w:rPr>
        <w:lastRenderedPageBreak/>
        <w:t>ПАСПОРТ</w:t>
      </w:r>
    </w:p>
    <w:p w:rsidR="00015173" w:rsidRPr="00384CBF" w:rsidRDefault="00015173" w:rsidP="00015173">
      <w:pPr>
        <w:widowControl w:val="0"/>
        <w:autoSpaceDE w:val="0"/>
        <w:autoSpaceDN w:val="0"/>
        <w:adjustRightInd w:val="0"/>
        <w:jc w:val="center"/>
        <w:rPr>
          <w:b/>
          <w:sz w:val="24"/>
          <w:szCs w:val="24"/>
        </w:rPr>
      </w:pPr>
      <w:r w:rsidRPr="00384CBF">
        <w:rPr>
          <w:b/>
          <w:sz w:val="24"/>
          <w:szCs w:val="24"/>
        </w:rPr>
        <w:t>муниципальной программы Сосновоборского городского округа</w:t>
      </w:r>
    </w:p>
    <w:p w:rsidR="00015173" w:rsidRPr="00384CBF" w:rsidRDefault="00015173" w:rsidP="00015173">
      <w:pPr>
        <w:widowControl w:val="0"/>
        <w:autoSpaceDE w:val="0"/>
        <w:autoSpaceDN w:val="0"/>
        <w:adjustRightInd w:val="0"/>
        <w:jc w:val="center"/>
        <w:rPr>
          <w:sz w:val="24"/>
          <w:szCs w:val="24"/>
        </w:rPr>
      </w:pPr>
      <w:r w:rsidRPr="00384CBF">
        <w:rPr>
          <w:b/>
          <w:sz w:val="24"/>
          <w:szCs w:val="24"/>
        </w:rPr>
        <w:t>«Безопасность жизнедеятельности населения</w:t>
      </w:r>
      <w:r w:rsidRPr="00384CBF">
        <w:rPr>
          <w:sz w:val="26"/>
          <w:szCs w:val="26"/>
        </w:rPr>
        <w:t xml:space="preserve"> </w:t>
      </w:r>
      <w:r w:rsidRPr="00384CBF">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015173" w:rsidRPr="00384CBF" w:rsidTr="00BC734D">
        <w:trPr>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Сроки и этапы реализации </w:t>
            </w:r>
          </w:p>
          <w:p w:rsidR="00015173" w:rsidRPr="00384CBF" w:rsidRDefault="00015173" w:rsidP="00BC734D">
            <w:pPr>
              <w:widowControl w:val="0"/>
              <w:autoSpaceDE w:val="0"/>
              <w:autoSpaceDN w:val="0"/>
              <w:adjustRightInd w:val="0"/>
              <w:rPr>
                <w:sz w:val="24"/>
                <w:szCs w:val="24"/>
              </w:rPr>
            </w:pPr>
            <w:r w:rsidRPr="00384CBF">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rPr>
                <w:sz w:val="24"/>
                <w:szCs w:val="24"/>
              </w:rPr>
            </w:pPr>
            <w:r w:rsidRPr="00384CBF">
              <w:rPr>
                <w:sz w:val="24"/>
                <w:szCs w:val="24"/>
              </w:rPr>
              <w:t>Программа рассчитана на семнадцать</w:t>
            </w:r>
            <w:r w:rsidRPr="00384CBF">
              <w:rPr>
                <w:color w:val="FF0000"/>
                <w:sz w:val="24"/>
                <w:szCs w:val="24"/>
              </w:rPr>
              <w:t xml:space="preserve"> </w:t>
            </w:r>
            <w:r w:rsidRPr="00384CBF">
              <w:rPr>
                <w:sz w:val="24"/>
                <w:szCs w:val="24"/>
              </w:rPr>
              <w:t>лет с 2014 по 2030 годы.</w:t>
            </w:r>
          </w:p>
          <w:p w:rsidR="00015173" w:rsidRPr="00384CBF" w:rsidRDefault="00015173" w:rsidP="00BC734D">
            <w:pPr>
              <w:widowControl w:val="0"/>
              <w:autoSpaceDE w:val="0"/>
              <w:autoSpaceDN w:val="0"/>
              <w:adjustRightInd w:val="0"/>
              <w:rPr>
                <w:sz w:val="24"/>
                <w:szCs w:val="24"/>
              </w:rPr>
            </w:pPr>
            <w:r w:rsidRPr="00384CBF">
              <w:rPr>
                <w:sz w:val="24"/>
                <w:szCs w:val="24"/>
              </w:rPr>
              <w:t>1-ый этап с 2014 по 2022 (включительно)</w:t>
            </w:r>
          </w:p>
          <w:p w:rsidR="00015173" w:rsidRPr="00384CBF" w:rsidRDefault="00015173" w:rsidP="00BC734D">
            <w:pPr>
              <w:widowControl w:val="0"/>
              <w:autoSpaceDE w:val="0"/>
              <w:autoSpaceDN w:val="0"/>
              <w:adjustRightInd w:val="0"/>
              <w:rPr>
                <w:sz w:val="24"/>
                <w:szCs w:val="24"/>
              </w:rPr>
            </w:pPr>
            <w:r w:rsidRPr="00384CBF">
              <w:rPr>
                <w:sz w:val="24"/>
                <w:szCs w:val="24"/>
              </w:rPr>
              <w:t xml:space="preserve">2-ой этап с 2023 по 2030 </w:t>
            </w:r>
          </w:p>
          <w:p w:rsidR="00015173" w:rsidRPr="00384CBF" w:rsidRDefault="00015173" w:rsidP="00BC734D">
            <w:pPr>
              <w:widowControl w:val="0"/>
              <w:autoSpaceDE w:val="0"/>
              <w:autoSpaceDN w:val="0"/>
              <w:adjustRightInd w:val="0"/>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Ответственный исполнитель </w:t>
            </w:r>
          </w:p>
          <w:p w:rsidR="00015173" w:rsidRPr="00384CBF" w:rsidRDefault="00015173" w:rsidP="00BC734D">
            <w:pPr>
              <w:widowControl w:val="0"/>
              <w:autoSpaceDE w:val="0"/>
              <w:autoSpaceDN w:val="0"/>
              <w:adjustRightInd w:val="0"/>
              <w:rPr>
                <w:sz w:val="24"/>
                <w:szCs w:val="24"/>
              </w:rPr>
            </w:pPr>
            <w:r w:rsidRPr="00384CBF">
              <w:rPr>
                <w:sz w:val="24"/>
                <w:szCs w:val="24"/>
              </w:rPr>
              <w:t>муниципальной программы</w:t>
            </w:r>
          </w:p>
          <w:p w:rsidR="00015173" w:rsidRPr="00384CBF" w:rsidRDefault="00015173" w:rsidP="00BC734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Отдел гражданской защиты и общественной безопасности </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Соисполнитель муниципальной подпрограммы</w:t>
            </w:r>
          </w:p>
          <w:p w:rsidR="00015173" w:rsidRPr="00384CBF" w:rsidRDefault="00015173" w:rsidP="00BC734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Участники муниципальной </w:t>
            </w:r>
          </w:p>
          <w:p w:rsidR="00015173" w:rsidRPr="00384CBF" w:rsidRDefault="00015173" w:rsidP="00BC734D">
            <w:pPr>
              <w:widowControl w:val="0"/>
              <w:autoSpaceDE w:val="0"/>
              <w:autoSpaceDN w:val="0"/>
              <w:adjustRightInd w:val="0"/>
              <w:rPr>
                <w:sz w:val="24"/>
                <w:szCs w:val="24"/>
              </w:rPr>
            </w:pPr>
            <w:r w:rsidRPr="00384CBF">
              <w:rPr>
                <w:sz w:val="24"/>
                <w:szCs w:val="24"/>
              </w:rPr>
              <w:t>программы</w:t>
            </w: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015173" w:rsidRPr="00384CBF" w:rsidRDefault="00015173" w:rsidP="00BC734D">
            <w:pPr>
              <w:widowControl w:val="0"/>
              <w:autoSpaceDE w:val="0"/>
              <w:autoSpaceDN w:val="0"/>
              <w:adjustRightInd w:val="0"/>
              <w:rPr>
                <w:sz w:val="24"/>
                <w:szCs w:val="24"/>
              </w:rPr>
            </w:pPr>
          </w:p>
        </w:tc>
      </w:tr>
      <w:tr w:rsidR="00015173" w:rsidRPr="00384CBF" w:rsidTr="00BC734D">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Задачи муниципальной</w:t>
            </w:r>
          </w:p>
          <w:p w:rsidR="00015173" w:rsidRPr="00384CBF" w:rsidRDefault="00015173" w:rsidP="00BC734D">
            <w:pPr>
              <w:widowControl w:val="0"/>
              <w:autoSpaceDE w:val="0"/>
              <w:autoSpaceDN w:val="0"/>
              <w:adjustRightInd w:val="0"/>
              <w:rPr>
                <w:sz w:val="24"/>
                <w:szCs w:val="24"/>
              </w:rPr>
            </w:pPr>
            <w:r w:rsidRPr="00384CBF">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1.</w:t>
            </w:r>
            <w:r w:rsidRPr="00384CBF">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2.</w:t>
            </w:r>
            <w:r w:rsidRPr="00384CBF">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3.</w:t>
            </w:r>
            <w:r w:rsidRPr="00384CBF">
              <w:rPr>
                <w:sz w:val="24"/>
                <w:szCs w:val="24"/>
              </w:rPr>
              <w:tab/>
              <w:t>Стабилизация ситуации в области пожарной безопасности на территории Сосновоборского городского округа.</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4.</w:t>
            </w:r>
            <w:r w:rsidRPr="00384CBF">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5.</w:t>
            </w:r>
            <w:r w:rsidRPr="00384CBF">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015173" w:rsidRPr="00384CBF" w:rsidRDefault="00015173" w:rsidP="00BC734D">
            <w:pPr>
              <w:widowControl w:val="0"/>
              <w:autoSpaceDE w:val="0"/>
              <w:autoSpaceDN w:val="0"/>
              <w:adjustRightInd w:val="0"/>
              <w:ind w:firstLine="271"/>
              <w:jc w:val="both"/>
              <w:rPr>
                <w:sz w:val="24"/>
                <w:szCs w:val="24"/>
              </w:rPr>
            </w:pPr>
            <w:r w:rsidRPr="00384CBF">
              <w:rPr>
                <w:sz w:val="24"/>
                <w:szCs w:val="24"/>
              </w:rPr>
              <w:lastRenderedPageBreak/>
              <w:t>6. Уменьшение количество происшествий, снижение гибели и травматизма людей на дорогах общего пользования.</w:t>
            </w:r>
          </w:p>
          <w:p w:rsidR="00015173" w:rsidRPr="00384CBF" w:rsidRDefault="00015173" w:rsidP="00BC734D">
            <w:pPr>
              <w:widowControl w:val="0"/>
              <w:autoSpaceDE w:val="0"/>
              <w:autoSpaceDN w:val="0"/>
              <w:adjustRightInd w:val="0"/>
              <w:jc w:val="both"/>
              <w:rPr>
                <w:sz w:val="24"/>
                <w:szCs w:val="24"/>
              </w:rPr>
            </w:pPr>
            <w:r w:rsidRPr="00384CBF">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015173" w:rsidRPr="00384CBF" w:rsidRDefault="00015173" w:rsidP="00BC734D">
            <w:pPr>
              <w:widowControl w:val="0"/>
              <w:tabs>
                <w:tab w:val="left" w:pos="202"/>
              </w:tabs>
              <w:autoSpaceDE w:val="0"/>
              <w:autoSpaceDN w:val="0"/>
              <w:adjustRightInd w:val="0"/>
              <w:ind w:firstLine="211"/>
              <w:jc w:val="both"/>
              <w:rPr>
                <w:sz w:val="24"/>
                <w:szCs w:val="24"/>
              </w:rPr>
            </w:pPr>
            <w:r w:rsidRPr="00384CBF">
              <w:rPr>
                <w:sz w:val="24"/>
                <w:szCs w:val="24"/>
              </w:rPr>
              <w:t>8. Обеспечение непрерывного цикла функционирования СКУД</w:t>
            </w:r>
          </w:p>
          <w:p w:rsidR="00015173" w:rsidRPr="00384CBF" w:rsidRDefault="00015173" w:rsidP="00BC734D">
            <w:pPr>
              <w:widowControl w:val="0"/>
              <w:tabs>
                <w:tab w:val="left" w:pos="202"/>
              </w:tabs>
              <w:autoSpaceDE w:val="0"/>
              <w:autoSpaceDN w:val="0"/>
              <w:adjustRightInd w:val="0"/>
              <w:ind w:firstLine="211"/>
              <w:jc w:val="both"/>
              <w:rPr>
                <w:sz w:val="24"/>
                <w:szCs w:val="24"/>
              </w:rPr>
            </w:pPr>
            <w:r w:rsidRPr="00384CBF">
              <w:rPr>
                <w:sz w:val="24"/>
                <w:szCs w:val="24"/>
              </w:rPr>
              <w:t xml:space="preserve"> </w:t>
            </w:r>
          </w:p>
        </w:tc>
      </w:tr>
      <w:tr w:rsidR="00015173" w:rsidRPr="00384CBF" w:rsidTr="00BC734D">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lastRenderedPageBreak/>
              <w:t xml:space="preserve">Ожидаемые (конечные) </w:t>
            </w:r>
          </w:p>
          <w:p w:rsidR="00015173" w:rsidRPr="00384CBF" w:rsidRDefault="00015173" w:rsidP="00BC734D">
            <w:pPr>
              <w:widowControl w:val="0"/>
              <w:autoSpaceDE w:val="0"/>
              <w:autoSpaceDN w:val="0"/>
              <w:adjustRightInd w:val="0"/>
              <w:rPr>
                <w:sz w:val="24"/>
                <w:szCs w:val="24"/>
              </w:rPr>
            </w:pPr>
            <w:r w:rsidRPr="00384CBF">
              <w:rPr>
                <w:sz w:val="24"/>
                <w:szCs w:val="24"/>
              </w:rPr>
              <w:t xml:space="preserve">результаты реализации </w:t>
            </w:r>
          </w:p>
          <w:p w:rsidR="00015173" w:rsidRPr="00384CBF" w:rsidRDefault="00015173" w:rsidP="00BC734D">
            <w:pPr>
              <w:widowControl w:val="0"/>
              <w:autoSpaceDE w:val="0"/>
              <w:autoSpaceDN w:val="0"/>
              <w:adjustRightInd w:val="0"/>
              <w:rPr>
                <w:sz w:val="24"/>
                <w:szCs w:val="24"/>
              </w:rPr>
            </w:pPr>
            <w:r w:rsidRPr="00384CBF">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tabs>
                <w:tab w:val="left" w:pos="212"/>
                <w:tab w:val="left" w:pos="354"/>
                <w:tab w:val="left" w:pos="1063"/>
              </w:tabs>
              <w:ind w:left="70" w:hanging="71"/>
              <w:jc w:val="both"/>
              <w:rPr>
                <w:sz w:val="24"/>
                <w:szCs w:val="24"/>
              </w:rPr>
            </w:pPr>
            <w:r w:rsidRPr="00384CBF">
              <w:rPr>
                <w:sz w:val="24"/>
                <w:szCs w:val="24"/>
              </w:rPr>
              <w:t xml:space="preserve">Реализация мероприятий Программы позволит: </w:t>
            </w:r>
          </w:p>
          <w:p w:rsidR="00015173" w:rsidRPr="00384CBF" w:rsidRDefault="00015173" w:rsidP="00BC734D">
            <w:pPr>
              <w:numPr>
                <w:ilvl w:val="0"/>
                <w:numId w:val="2"/>
              </w:numPr>
              <w:tabs>
                <w:tab w:val="left" w:pos="496"/>
                <w:tab w:val="left" w:pos="779"/>
                <w:tab w:val="left" w:pos="1063"/>
              </w:tabs>
              <w:ind w:left="0" w:firstLine="212"/>
              <w:jc w:val="both"/>
              <w:rPr>
                <w:sz w:val="24"/>
                <w:szCs w:val="24"/>
              </w:rPr>
            </w:pPr>
            <w:r w:rsidRPr="00384CBF">
              <w:rPr>
                <w:sz w:val="24"/>
                <w:szCs w:val="24"/>
              </w:rPr>
              <w:t>Сократить количество преступлений и правонарушений на улицах и в общественных местах города на 2-4%.</w:t>
            </w:r>
          </w:p>
          <w:p w:rsidR="00015173" w:rsidRPr="00384CBF" w:rsidRDefault="00015173" w:rsidP="00BC734D">
            <w:pPr>
              <w:numPr>
                <w:ilvl w:val="0"/>
                <w:numId w:val="2"/>
              </w:numPr>
              <w:tabs>
                <w:tab w:val="left" w:pos="496"/>
                <w:tab w:val="left" w:pos="1063"/>
              </w:tabs>
              <w:ind w:left="0" w:firstLine="212"/>
              <w:jc w:val="both"/>
              <w:rPr>
                <w:sz w:val="24"/>
                <w:szCs w:val="24"/>
              </w:rPr>
            </w:pPr>
            <w:r w:rsidRPr="00384CBF">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015173" w:rsidRPr="00384CBF" w:rsidRDefault="00015173" w:rsidP="00BC734D">
            <w:pPr>
              <w:numPr>
                <w:ilvl w:val="0"/>
                <w:numId w:val="2"/>
              </w:numPr>
              <w:tabs>
                <w:tab w:val="left" w:pos="496"/>
                <w:tab w:val="left" w:pos="637"/>
                <w:tab w:val="left" w:pos="779"/>
                <w:tab w:val="left" w:pos="1488"/>
              </w:tabs>
              <w:ind w:left="0" w:firstLine="212"/>
              <w:jc w:val="both"/>
              <w:rPr>
                <w:sz w:val="24"/>
                <w:szCs w:val="24"/>
              </w:rPr>
            </w:pPr>
            <w:r w:rsidRPr="00384CBF">
              <w:rPr>
                <w:sz w:val="24"/>
                <w:szCs w:val="24"/>
              </w:rPr>
              <w:t>Полноценно контролировать обстановку в местах проведения массовых мероприятий.</w:t>
            </w:r>
          </w:p>
          <w:p w:rsidR="00015173" w:rsidRPr="00384CBF" w:rsidRDefault="00015173" w:rsidP="00BC734D">
            <w:pPr>
              <w:numPr>
                <w:ilvl w:val="0"/>
                <w:numId w:val="2"/>
              </w:numPr>
              <w:tabs>
                <w:tab w:val="left" w:pos="212"/>
                <w:tab w:val="left" w:pos="354"/>
                <w:tab w:val="left" w:pos="496"/>
              </w:tabs>
              <w:ind w:left="0" w:firstLine="212"/>
              <w:jc w:val="both"/>
              <w:rPr>
                <w:strike/>
                <w:sz w:val="24"/>
                <w:szCs w:val="24"/>
              </w:rPr>
            </w:pPr>
            <w:r w:rsidRPr="00384CBF">
              <w:rPr>
                <w:sz w:val="24"/>
                <w:szCs w:val="24"/>
              </w:rPr>
              <w:t>Повысить антитеррористическую защищенность населения и территории Сосновоборского городского округа.</w:t>
            </w:r>
          </w:p>
          <w:p w:rsidR="00015173" w:rsidRPr="00384CBF" w:rsidRDefault="00015173" w:rsidP="00BC734D">
            <w:pPr>
              <w:numPr>
                <w:ilvl w:val="0"/>
                <w:numId w:val="2"/>
              </w:numPr>
              <w:tabs>
                <w:tab w:val="left" w:pos="212"/>
                <w:tab w:val="left" w:pos="496"/>
                <w:tab w:val="left" w:pos="1063"/>
              </w:tabs>
              <w:ind w:left="0" w:firstLine="212"/>
              <w:jc w:val="both"/>
              <w:rPr>
                <w:sz w:val="24"/>
                <w:szCs w:val="24"/>
              </w:rPr>
            </w:pPr>
            <w:r w:rsidRPr="00384CBF">
              <w:rPr>
                <w:sz w:val="24"/>
                <w:szCs w:val="24"/>
              </w:rPr>
              <w:t>Осуществлять удаленное централизованное наблюдение за ситуацией на автомобильных дорогах города.</w:t>
            </w:r>
          </w:p>
          <w:p w:rsidR="00015173" w:rsidRPr="00384CBF" w:rsidRDefault="00015173" w:rsidP="00BC734D">
            <w:pPr>
              <w:numPr>
                <w:ilvl w:val="0"/>
                <w:numId w:val="2"/>
              </w:numPr>
              <w:tabs>
                <w:tab w:val="left" w:pos="212"/>
                <w:tab w:val="left" w:pos="354"/>
                <w:tab w:val="left" w:pos="496"/>
                <w:tab w:val="left" w:pos="1063"/>
              </w:tabs>
              <w:ind w:left="0" w:firstLine="212"/>
              <w:jc w:val="both"/>
              <w:rPr>
                <w:sz w:val="24"/>
                <w:szCs w:val="24"/>
              </w:rPr>
            </w:pPr>
            <w:r w:rsidRPr="00384CBF">
              <w:rPr>
                <w:sz w:val="24"/>
                <w:szCs w:val="24"/>
              </w:rPr>
              <w:t>Добиться улучшения связи между гражданами, полицией и органами местного самоуправления.</w:t>
            </w:r>
          </w:p>
          <w:p w:rsidR="00015173" w:rsidRPr="00384CBF" w:rsidRDefault="00015173" w:rsidP="00BC734D">
            <w:pPr>
              <w:numPr>
                <w:ilvl w:val="0"/>
                <w:numId w:val="2"/>
              </w:numPr>
              <w:tabs>
                <w:tab w:val="left" w:pos="212"/>
                <w:tab w:val="left" w:pos="354"/>
                <w:tab w:val="left" w:pos="496"/>
              </w:tabs>
              <w:ind w:left="0" w:firstLine="212"/>
              <w:jc w:val="both"/>
              <w:rPr>
                <w:sz w:val="24"/>
                <w:szCs w:val="24"/>
              </w:rPr>
            </w:pPr>
            <w:r w:rsidRPr="00384CBF">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015173" w:rsidRPr="00384CBF" w:rsidRDefault="00015173" w:rsidP="00BC734D">
            <w:pPr>
              <w:numPr>
                <w:ilvl w:val="0"/>
                <w:numId w:val="2"/>
              </w:numPr>
              <w:tabs>
                <w:tab w:val="left" w:pos="212"/>
                <w:tab w:val="left" w:pos="354"/>
                <w:tab w:val="left" w:pos="496"/>
                <w:tab w:val="left" w:pos="779"/>
              </w:tabs>
              <w:ind w:left="0" w:firstLine="212"/>
              <w:jc w:val="both"/>
              <w:rPr>
                <w:sz w:val="24"/>
                <w:szCs w:val="24"/>
              </w:rPr>
            </w:pPr>
            <w:r w:rsidRPr="00384CBF">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015173" w:rsidRPr="00384CBF" w:rsidRDefault="00015173" w:rsidP="00BC734D">
            <w:pPr>
              <w:numPr>
                <w:ilvl w:val="0"/>
                <w:numId w:val="2"/>
              </w:numPr>
              <w:tabs>
                <w:tab w:val="left" w:pos="212"/>
                <w:tab w:val="left" w:pos="496"/>
              </w:tabs>
              <w:ind w:left="0" w:firstLine="206"/>
              <w:jc w:val="both"/>
              <w:rPr>
                <w:sz w:val="24"/>
                <w:szCs w:val="24"/>
              </w:rPr>
            </w:pPr>
            <w:r w:rsidRPr="00384CBF">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015173" w:rsidRPr="00384CBF" w:rsidRDefault="00015173" w:rsidP="00BC734D">
            <w:pPr>
              <w:numPr>
                <w:ilvl w:val="0"/>
                <w:numId w:val="2"/>
              </w:numPr>
              <w:tabs>
                <w:tab w:val="left" w:pos="212"/>
                <w:tab w:val="left" w:pos="354"/>
                <w:tab w:val="left" w:pos="637"/>
              </w:tabs>
              <w:ind w:left="70" w:firstLine="142"/>
              <w:jc w:val="both"/>
              <w:rPr>
                <w:sz w:val="24"/>
                <w:szCs w:val="24"/>
              </w:rPr>
            </w:pPr>
            <w:r w:rsidRPr="00384CBF">
              <w:rPr>
                <w:sz w:val="24"/>
                <w:szCs w:val="24"/>
              </w:rPr>
              <w:t xml:space="preserve">Обеспечить накопление, хранение и восполнение запасов для ликвидации возможных чрезвычайных ситуаций. </w:t>
            </w:r>
          </w:p>
          <w:p w:rsidR="00015173" w:rsidRPr="00384CBF" w:rsidRDefault="00015173" w:rsidP="00BC734D">
            <w:pPr>
              <w:numPr>
                <w:ilvl w:val="0"/>
                <w:numId w:val="2"/>
              </w:numPr>
              <w:tabs>
                <w:tab w:val="left" w:pos="212"/>
                <w:tab w:val="left" w:pos="354"/>
                <w:tab w:val="left" w:pos="637"/>
              </w:tabs>
              <w:ind w:left="70" w:firstLine="142"/>
              <w:jc w:val="both"/>
              <w:rPr>
                <w:sz w:val="24"/>
                <w:szCs w:val="24"/>
              </w:rPr>
            </w:pPr>
            <w:r w:rsidRPr="00384CBF">
              <w:rPr>
                <w:sz w:val="24"/>
                <w:szCs w:val="24"/>
              </w:rPr>
              <w:t>Создать условия для обеспечения безопасного отдыха населения на водных объектах, предназначенных для купания.</w:t>
            </w:r>
          </w:p>
          <w:p w:rsidR="00015173" w:rsidRPr="00384CBF" w:rsidRDefault="00015173" w:rsidP="00BC734D">
            <w:pPr>
              <w:numPr>
                <w:ilvl w:val="0"/>
                <w:numId w:val="2"/>
              </w:numPr>
              <w:tabs>
                <w:tab w:val="left" w:pos="142"/>
                <w:tab w:val="left" w:pos="212"/>
                <w:tab w:val="left" w:pos="637"/>
              </w:tabs>
              <w:ind w:left="0" w:firstLine="206"/>
              <w:jc w:val="both"/>
              <w:rPr>
                <w:sz w:val="24"/>
                <w:szCs w:val="24"/>
              </w:rPr>
            </w:pPr>
            <w:r w:rsidRPr="00384CBF">
              <w:rPr>
                <w:sz w:val="24"/>
                <w:szCs w:val="24"/>
              </w:rPr>
              <w:t xml:space="preserve">   Повысить безопасность дорожного движения на территории Сосновоборского городского округа.</w:t>
            </w:r>
          </w:p>
          <w:p w:rsidR="00015173" w:rsidRPr="00384CBF" w:rsidRDefault="00015173" w:rsidP="00BC734D">
            <w:pPr>
              <w:numPr>
                <w:ilvl w:val="0"/>
                <w:numId w:val="2"/>
              </w:numPr>
              <w:tabs>
                <w:tab w:val="left" w:pos="142"/>
                <w:tab w:val="left" w:pos="212"/>
                <w:tab w:val="left" w:pos="637"/>
                <w:tab w:val="left" w:pos="1204"/>
              </w:tabs>
              <w:ind w:left="0" w:firstLine="212"/>
              <w:jc w:val="both"/>
              <w:rPr>
                <w:sz w:val="24"/>
                <w:szCs w:val="24"/>
              </w:rPr>
            </w:pPr>
            <w:r w:rsidRPr="00384CBF">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015173" w:rsidRPr="00384CBF" w:rsidRDefault="00015173" w:rsidP="00BC734D">
            <w:pPr>
              <w:widowControl w:val="0"/>
              <w:numPr>
                <w:ilvl w:val="0"/>
                <w:numId w:val="2"/>
              </w:numPr>
              <w:tabs>
                <w:tab w:val="left" w:pos="212"/>
              </w:tabs>
              <w:autoSpaceDE w:val="0"/>
              <w:autoSpaceDN w:val="0"/>
              <w:adjustRightInd w:val="0"/>
              <w:ind w:left="0" w:firstLine="212"/>
              <w:jc w:val="both"/>
              <w:rPr>
                <w:sz w:val="24"/>
                <w:szCs w:val="24"/>
              </w:rPr>
            </w:pPr>
            <w:r w:rsidRPr="00384CBF">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015173" w:rsidRPr="00384CBF" w:rsidRDefault="00015173" w:rsidP="00BC734D">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384CBF">
              <w:rPr>
                <w:sz w:val="24"/>
                <w:szCs w:val="24"/>
              </w:rPr>
              <w:t>Создать условия для безаварийной работы СКУД.</w:t>
            </w:r>
          </w:p>
          <w:p w:rsidR="00015173" w:rsidRPr="00384CBF" w:rsidRDefault="00015173" w:rsidP="00BC734D">
            <w:pPr>
              <w:tabs>
                <w:tab w:val="left" w:pos="212"/>
                <w:tab w:val="left" w:pos="354"/>
                <w:tab w:val="left" w:pos="1063"/>
                <w:tab w:val="left" w:pos="1426"/>
              </w:tabs>
              <w:ind w:hanging="71"/>
              <w:jc w:val="both"/>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lastRenderedPageBreak/>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015173" w:rsidRPr="00384CBF" w:rsidRDefault="00015173" w:rsidP="00BC734D">
            <w:pPr>
              <w:ind w:right="-2" w:firstLine="271"/>
              <w:rPr>
                <w:sz w:val="24"/>
                <w:szCs w:val="24"/>
              </w:rPr>
            </w:pPr>
            <w:r w:rsidRPr="00384CBF">
              <w:rPr>
                <w:b/>
                <w:sz w:val="24"/>
                <w:szCs w:val="24"/>
              </w:rPr>
              <w:t>Подпрограмма 1</w:t>
            </w:r>
            <w:r w:rsidRPr="00384CBF">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015173" w:rsidRPr="00384CBF" w:rsidRDefault="00015173" w:rsidP="00BC734D">
            <w:pPr>
              <w:ind w:right="-2" w:firstLine="271"/>
              <w:rPr>
                <w:sz w:val="24"/>
                <w:szCs w:val="24"/>
              </w:rPr>
            </w:pPr>
            <w:r w:rsidRPr="00384CBF">
              <w:rPr>
                <w:b/>
                <w:sz w:val="24"/>
                <w:szCs w:val="24"/>
              </w:rPr>
              <w:t>Подпрограмма 2</w:t>
            </w:r>
            <w:r w:rsidRPr="00384CBF">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2026 годы».</w:t>
            </w:r>
          </w:p>
          <w:p w:rsidR="00015173" w:rsidRPr="00384CBF" w:rsidRDefault="00015173" w:rsidP="00BC734D">
            <w:pPr>
              <w:ind w:right="-2" w:firstLine="271"/>
              <w:rPr>
                <w:sz w:val="24"/>
                <w:szCs w:val="24"/>
              </w:rPr>
            </w:pPr>
            <w:r w:rsidRPr="00384CBF">
              <w:rPr>
                <w:b/>
                <w:sz w:val="24"/>
                <w:szCs w:val="24"/>
              </w:rPr>
              <w:t>Подпрограмма 3</w:t>
            </w:r>
            <w:r w:rsidRPr="00384CBF">
              <w:rPr>
                <w:sz w:val="24"/>
                <w:szCs w:val="24"/>
              </w:rPr>
              <w:t xml:space="preserve"> «Пожарная безопасность на территории муниципального образования Сосновоборский городской округ на 2014 – 2026 годы».</w:t>
            </w:r>
          </w:p>
          <w:p w:rsidR="00015173" w:rsidRPr="00384CBF" w:rsidRDefault="00015173" w:rsidP="00BC734D">
            <w:pPr>
              <w:ind w:right="-2" w:firstLine="271"/>
              <w:rPr>
                <w:sz w:val="24"/>
                <w:szCs w:val="24"/>
              </w:rPr>
            </w:pPr>
            <w:r w:rsidRPr="00384CBF">
              <w:rPr>
                <w:b/>
                <w:sz w:val="24"/>
                <w:szCs w:val="24"/>
              </w:rPr>
              <w:t>Подпрограмма 4</w:t>
            </w:r>
            <w:r w:rsidRPr="00384CBF">
              <w:rPr>
                <w:sz w:val="24"/>
                <w:szCs w:val="24"/>
              </w:rPr>
              <w:t xml:space="preserve"> «Создание в целях гражданской обороны запасов материально-технических, медицинских и иных средств на 2014 – 2026 годы».</w:t>
            </w:r>
          </w:p>
          <w:p w:rsidR="00015173" w:rsidRPr="00384CBF" w:rsidRDefault="00015173" w:rsidP="00BC734D">
            <w:pPr>
              <w:ind w:firstLine="271"/>
              <w:rPr>
                <w:bCs/>
                <w:sz w:val="24"/>
                <w:szCs w:val="24"/>
              </w:rPr>
            </w:pPr>
            <w:r w:rsidRPr="00384CBF">
              <w:rPr>
                <w:b/>
                <w:sz w:val="24"/>
                <w:szCs w:val="24"/>
              </w:rPr>
              <w:t>Подпрограмма 5</w:t>
            </w:r>
            <w:r w:rsidRPr="00384CBF">
              <w:rPr>
                <w:sz w:val="24"/>
                <w:szCs w:val="24"/>
              </w:rPr>
              <w:t xml:space="preserve"> </w:t>
            </w:r>
            <w:r w:rsidRPr="00384CBF">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015173" w:rsidRPr="00384CBF" w:rsidRDefault="00015173" w:rsidP="00BC734D">
            <w:pPr>
              <w:ind w:firstLine="271"/>
              <w:rPr>
                <w:sz w:val="24"/>
                <w:szCs w:val="24"/>
              </w:rPr>
            </w:pPr>
            <w:r w:rsidRPr="00384CBF">
              <w:rPr>
                <w:b/>
                <w:sz w:val="24"/>
                <w:szCs w:val="24"/>
              </w:rPr>
              <w:t>Подпрограмма 6</w:t>
            </w:r>
            <w:r w:rsidRPr="00384CBF">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2026 годы»</w:t>
            </w:r>
          </w:p>
          <w:p w:rsidR="00015173" w:rsidRPr="00384CBF" w:rsidRDefault="00015173" w:rsidP="00BC734D">
            <w:pPr>
              <w:ind w:firstLine="271"/>
              <w:rPr>
                <w:sz w:val="24"/>
                <w:szCs w:val="24"/>
              </w:rPr>
            </w:pPr>
            <w:r w:rsidRPr="00384CBF">
              <w:rPr>
                <w:b/>
                <w:sz w:val="24"/>
                <w:szCs w:val="24"/>
              </w:rPr>
              <w:t>Подпрограмма 7</w:t>
            </w:r>
            <w:r w:rsidRPr="00384CBF">
              <w:rPr>
                <w:sz w:val="24"/>
                <w:szCs w:val="24"/>
              </w:rPr>
              <w:t xml:space="preserve"> «Мероприятия по восстановлению защитных сооружений гражданской обороны на 2023-2026 годы»</w:t>
            </w:r>
          </w:p>
          <w:p w:rsidR="00015173" w:rsidRPr="00384CBF" w:rsidRDefault="00015173" w:rsidP="00BC734D">
            <w:pPr>
              <w:ind w:firstLine="271"/>
              <w:rPr>
                <w:sz w:val="24"/>
                <w:szCs w:val="24"/>
              </w:rPr>
            </w:pPr>
            <w:r w:rsidRPr="00384CBF">
              <w:rPr>
                <w:b/>
                <w:sz w:val="24"/>
                <w:szCs w:val="24"/>
              </w:rPr>
              <w:t>Подпрограмма 8 «</w:t>
            </w:r>
            <w:r w:rsidRPr="00384CBF">
              <w:rPr>
                <w:sz w:val="24"/>
                <w:szCs w:val="24"/>
              </w:rPr>
              <w:t>Совершенствование и развитие системы контроля управления доступа в здание общественных организаций на 2023-2026 годы»</w:t>
            </w:r>
          </w:p>
          <w:p w:rsidR="00015173" w:rsidRPr="00384CBF" w:rsidRDefault="00015173" w:rsidP="00BC734D">
            <w:pPr>
              <w:ind w:firstLine="271"/>
              <w:rPr>
                <w:sz w:val="24"/>
                <w:szCs w:val="24"/>
              </w:rPr>
            </w:pPr>
          </w:p>
        </w:tc>
      </w:tr>
      <w:tr w:rsidR="00015173" w:rsidRPr="00384CBF" w:rsidTr="00BC734D">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347"/>
              <w:rPr>
                <w:sz w:val="24"/>
                <w:szCs w:val="24"/>
              </w:rPr>
            </w:pPr>
            <w:r w:rsidRPr="00384CBF">
              <w:rPr>
                <w:sz w:val="24"/>
                <w:szCs w:val="24"/>
              </w:rPr>
              <w:t>Реализация проектов не предусмотрена</w:t>
            </w:r>
          </w:p>
        </w:tc>
      </w:tr>
      <w:tr w:rsidR="00015173" w:rsidRPr="00384CBF" w:rsidTr="00BC734D">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Комплекс проектных </w:t>
            </w:r>
          </w:p>
          <w:p w:rsidR="00015173" w:rsidRPr="00384CBF" w:rsidRDefault="00015173" w:rsidP="00BC734D">
            <w:pPr>
              <w:widowControl w:val="0"/>
              <w:autoSpaceDE w:val="0"/>
              <w:autoSpaceDN w:val="0"/>
              <w:adjustRightInd w:val="0"/>
              <w:rPr>
                <w:sz w:val="24"/>
                <w:szCs w:val="24"/>
              </w:rPr>
            </w:pPr>
            <w:r w:rsidRPr="00384CBF">
              <w:rPr>
                <w:sz w:val="24"/>
                <w:szCs w:val="24"/>
              </w:rPr>
              <w:t>мероприятий с 2023 по 2030</w:t>
            </w:r>
          </w:p>
          <w:p w:rsidR="00015173" w:rsidRPr="00384CBF" w:rsidRDefault="00015173" w:rsidP="00BC734D">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347"/>
              <w:rPr>
                <w:sz w:val="24"/>
                <w:szCs w:val="24"/>
              </w:rPr>
            </w:pPr>
            <w:r w:rsidRPr="00384CBF">
              <w:rPr>
                <w:sz w:val="24"/>
                <w:szCs w:val="24"/>
              </w:rPr>
              <w:t>Не предусмотрены.</w:t>
            </w:r>
          </w:p>
        </w:tc>
      </w:tr>
      <w:tr w:rsidR="00015173" w:rsidRPr="00384CBF" w:rsidTr="00BC734D">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lastRenderedPageBreak/>
              <w:t xml:space="preserve">Комплекс процессных </w:t>
            </w:r>
          </w:p>
          <w:p w:rsidR="00015173" w:rsidRPr="00384CBF" w:rsidRDefault="00015173" w:rsidP="00BC734D">
            <w:pPr>
              <w:widowControl w:val="0"/>
              <w:autoSpaceDE w:val="0"/>
              <w:autoSpaceDN w:val="0"/>
              <w:adjustRightInd w:val="0"/>
              <w:rPr>
                <w:sz w:val="24"/>
                <w:szCs w:val="24"/>
              </w:rPr>
            </w:pPr>
            <w:r w:rsidRPr="00384CBF">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271"/>
              <w:rPr>
                <w:sz w:val="24"/>
                <w:szCs w:val="24"/>
              </w:rPr>
            </w:pPr>
            <w:r w:rsidRPr="00384CBF">
              <w:rPr>
                <w:b/>
                <w:sz w:val="24"/>
                <w:szCs w:val="24"/>
              </w:rPr>
              <w:t>Мероприятие 1</w:t>
            </w:r>
            <w:r w:rsidRPr="00384CBF">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015173" w:rsidRPr="00384CBF" w:rsidRDefault="00015173" w:rsidP="00BC734D">
            <w:pPr>
              <w:ind w:right="-2" w:firstLine="271"/>
              <w:rPr>
                <w:sz w:val="24"/>
                <w:szCs w:val="24"/>
              </w:rPr>
            </w:pPr>
            <w:r w:rsidRPr="00384CBF">
              <w:rPr>
                <w:b/>
                <w:sz w:val="24"/>
                <w:szCs w:val="24"/>
              </w:rPr>
              <w:t>Мероприятие 2</w:t>
            </w:r>
            <w:r w:rsidRPr="00384CBF">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015173" w:rsidRPr="00384CBF" w:rsidRDefault="00015173" w:rsidP="00BC734D">
            <w:pPr>
              <w:ind w:right="-2" w:firstLine="271"/>
              <w:rPr>
                <w:sz w:val="24"/>
                <w:szCs w:val="24"/>
              </w:rPr>
            </w:pPr>
            <w:r w:rsidRPr="00384CBF">
              <w:rPr>
                <w:b/>
                <w:sz w:val="24"/>
                <w:szCs w:val="24"/>
              </w:rPr>
              <w:t>Мероприятие 3</w:t>
            </w:r>
            <w:r w:rsidRPr="00384CBF">
              <w:rPr>
                <w:sz w:val="24"/>
                <w:szCs w:val="24"/>
              </w:rPr>
              <w:t xml:space="preserve"> «Пожарная безопасность на территории муниципального образования Сосновоборский городской округ на 2014 – 2030 годы».</w:t>
            </w:r>
          </w:p>
          <w:p w:rsidR="00015173" w:rsidRPr="00384CBF" w:rsidRDefault="00015173" w:rsidP="00BC734D">
            <w:pPr>
              <w:ind w:right="-2" w:firstLine="271"/>
              <w:rPr>
                <w:sz w:val="24"/>
                <w:szCs w:val="24"/>
              </w:rPr>
            </w:pPr>
            <w:r w:rsidRPr="00384CBF">
              <w:rPr>
                <w:b/>
                <w:sz w:val="24"/>
                <w:szCs w:val="24"/>
              </w:rPr>
              <w:t>Мероприятие 4</w:t>
            </w:r>
            <w:r w:rsidRPr="00384CBF">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015173" w:rsidRPr="00384CBF" w:rsidRDefault="00015173" w:rsidP="00BC734D">
            <w:pPr>
              <w:ind w:firstLine="271"/>
              <w:rPr>
                <w:bCs/>
                <w:sz w:val="24"/>
                <w:szCs w:val="24"/>
              </w:rPr>
            </w:pPr>
            <w:r w:rsidRPr="00384CBF">
              <w:rPr>
                <w:b/>
                <w:sz w:val="24"/>
                <w:szCs w:val="24"/>
              </w:rPr>
              <w:t>Мероприятие 5</w:t>
            </w:r>
            <w:r w:rsidRPr="00384CBF">
              <w:rPr>
                <w:sz w:val="24"/>
                <w:szCs w:val="24"/>
              </w:rPr>
              <w:t xml:space="preserve"> </w:t>
            </w:r>
            <w:r w:rsidRPr="00384CBF">
              <w:rPr>
                <w:bCs/>
                <w:sz w:val="24"/>
                <w:szCs w:val="24"/>
              </w:rPr>
              <w:t>«Обеспечению безопасности людей на водных объектах</w:t>
            </w:r>
            <w:r w:rsidRPr="00384CBF">
              <w:rPr>
                <w:sz w:val="24"/>
                <w:szCs w:val="24"/>
              </w:rPr>
              <w:t xml:space="preserve"> муниципального образования Сосновоборский городской округ</w:t>
            </w:r>
            <w:r w:rsidRPr="00384CBF">
              <w:rPr>
                <w:bCs/>
                <w:sz w:val="24"/>
                <w:szCs w:val="24"/>
              </w:rPr>
              <w:t xml:space="preserve"> на 2014-2030 годы».</w:t>
            </w:r>
          </w:p>
          <w:p w:rsidR="00015173" w:rsidRPr="00384CBF" w:rsidRDefault="00015173" w:rsidP="00BC734D">
            <w:pPr>
              <w:ind w:firstLine="271"/>
              <w:rPr>
                <w:sz w:val="24"/>
                <w:szCs w:val="24"/>
              </w:rPr>
            </w:pPr>
            <w:r w:rsidRPr="00384CBF">
              <w:rPr>
                <w:b/>
                <w:sz w:val="24"/>
                <w:szCs w:val="24"/>
              </w:rPr>
              <w:t>Мероприятие 7</w:t>
            </w:r>
            <w:r w:rsidRPr="00384CBF">
              <w:rPr>
                <w:sz w:val="24"/>
                <w:szCs w:val="24"/>
              </w:rPr>
              <w:t xml:space="preserve"> «Восстановление муниципальных защитных сооружений гражданской обороны на 2023-2030 годы»</w:t>
            </w:r>
          </w:p>
          <w:p w:rsidR="00015173" w:rsidRPr="00384CBF" w:rsidRDefault="00015173" w:rsidP="00BC734D">
            <w:pPr>
              <w:ind w:right="-2" w:firstLine="271"/>
              <w:rPr>
                <w:sz w:val="24"/>
                <w:szCs w:val="24"/>
              </w:rPr>
            </w:pPr>
            <w:r w:rsidRPr="00384CBF">
              <w:rPr>
                <w:b/>
                <w:sz w:val="24"/>
                <w:szCs w:val="24"/>
              </w:rPr>
              <w:t>Мероприятие 8 «</w:t>
            </w:r>
            <w:r w:rsidRPr="00384CBF">
              <w:rPr>
                <w:sz w:val="24"/>
                <w:szCs w:val="24"/>
              </w:rPr>
              <w:t>Создание и обслуживание системы контроля и управления доступом в здание общественных организаций на 2023-2030годы»</w:t>
            </w:r>
          </w:p>
          <w:p w:rsidR="00015173" w:rsidRPr="00384CBF" w:rsidRDefault="00015173" w:rsidP="00BC734D">
            <w:pPr>
              <w:ind w:right="-2" w:firstLine="271"/>
              <w:rPr>
                <w:b/>
                <w:sz w:val="24"/>
                <w:szCs w:val="24"/>
              </w:rPr>
            </w:pPr>
          </w:p>
        </w:tc>
      </w:tr>
      <w:tr w:rsidR="00015173" w:rsidRPr="00384CBF" w:rsidTr="00BC734D">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ind w:left="205"/>
              <w:rPr>
                <w:sz w:val="24"/>
                <w:szCs w:val="24"/>
              </w:rPr>
            </w:pPr>
            <w:r w:rsidRPr="00384CBF">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015173" w:rsidRPr="00384CBF" w:rsidTr="00BC734D">
              <w:tc>
                <w:tcPr>
                  <w:tcW w:w="922" w:type="dxa"/>
                </w:tcPr>
                <w:p w:rsidR="00015173" w:rsidRPr="00384CBF" w:rsidRDefault="00015173" w:rsidP="00BC734D">
                  <w:pPr>
                    <w:rPr>
                      <w:sz w:val="24"/>
                      <w:szCs w:val="24"/>
                    </w:rPr>
                  </w:pPr>
                </w:p>
                <w:p w:rsidR="00015173" w:rsidRPr="00384CBF" w:rsidRDefault="00015173" w:rsidP="00BC734D">
                  <w:pPr>
                    <w:jc w:val="center"/>
                    <w:rPr>
                      <w:sz w:val="24"/>
                      <w:szCs w:val="24"/>
                    </w:rPr>
                  </w:pPr>
                  <w:r w:rsidRPr="00384CBF">
                    <w:rPr>
                      <w:sz w:val="24"/>
                      <w:szCs w:val="24"/>
                    </w:rPr>
                    <w:t>Год</w:t>
                  </w:r>
                </w:p>
              </w:tc>
              <w:tc>
                <w:tcPr>
                  <w:tcW w:w="3184" w:type="dxa"/>
                </w:tcPr>
                <w:p w:rsidR="00015173" w:rsidRPr="00384CBF" w:rsidRDefault="00015173" w:rsidP="00BC734D">
                  <w:pPr>
                    <w:rPr>
                      <w:sz w:val="24"/>
                      <w:szCs w:val="24"/>
                    </w:rPr>
                  </w:pPr>
                  <w:r w:rsidRPr="00384CBF">
                    <w:rPr>
                      <w:sz w:val="24"/>
                      <w:szCs w:val="24"/>
                    </w:rPr>
                    <w:t>Общий объем ресурсного обеспечения реализации муниципальной программы</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2014</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5 146,22643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2015</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8 368,141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2016</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4 356,15697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2017</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4 693,59093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2018</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5 241,875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2019</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5 613,08278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2020</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7 897,72416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2021</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12 965, 98220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2022</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14 655,22870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2023</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17 526,36484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2024</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19 021,30067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2025</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50 982,39735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2026</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Pr>
                      <w:sz w:val="24"/>
                      <w:szCs w:val="24"/>
                    </w:rPr>
                    <w:t>61</w:t>
                  </w:r>
                  <w:r w:rsidRPr="00384CBF">
                    <w:rPr>
                      <w:sz w:val="24"/>
                      <w:szCs w:val="24"/>
                    </w:rPr>
                    <w:t> 163,31800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2027</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21 234,00900 тыс. рублей</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2028</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2029</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2030</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b/>
                      <w:sz w:val="24"/>
                      <w:szCs w:val="24"/>
                    </w:rPr>
                  </w:pPr>
                  <w:r w:rsidRPr="00384CBF">
                    <w:rPr>
                      <w:b/>
                      <w:sz w:val="24"/>
                      <w:szCs w:val="24"/>
                    </w:rPr>
                    <w:t>Итого</w:t>
                  </w:r>
                </w:p>
              </w:tc>
              <w:tc>
                <w:tcPr>
                  <w:tcW w:w="3184" w:type="dxa"/>
                </w:tcPr>
                <w:p w:rsidR="00015173" w:rsidRPr="00384CBF" w:rsidRDefault="00015173" w:rsidP="00BC734D">
                  <w:pPr>
                    <w:widowControl w:val="0"/>
                    <w:autoSpaceDE w:val="0"/>
                    <w:autoSpaceDN w:val="0"/>
                    <w:adjustRightInd w:val="0"/>
                    <w:rPr>
                      <w:b/>
                      <w:sz w:val="24"/>
                      <w:szCs w:val="24"/>
                    </w:rPr>
                  </w:pPr>
                  <w:r w:rsidRPr="00CD60DF">
                    <w:rPr>
                      <w:b/>
                      <w:sz w:val="24"/>
                      <w:szCs w:val="24"/>
                    </w:rPr>
                    <w:t>238 865,39803</w:t>
                  </w:r>
                  <w:r>
                    <w:rPr>
                      <w:b/>
                      <w:sz w:val="24"/>
                      <w:szCs w:val="24"/>
                    </w:rPr>
                    <w:t xml:space="preserve"> </w:t>
                  </w:r>
                  <w:r w:rsidRPr="00384CBF">
                    <w:rPr>
                      <w:b/>
                      <w:sz w:val="24"/>
                      <w:szCs w:val="24"/>
                    </w:rPr>
                    <w:t>тыс. рублей</w:t>
                  </w:r>
                </w:p>
              </w:tc>
            </w:tr>
          </w:tbl>
          <w:p w:rsidR="00015173" w:rsidRPr="00384CBF" w:rsidRDefault="00015173" w:rsidP="00BC734D">
            <w:pPr>
              <w:widowControl w:val="0"/>
              <w:autoSpaceDE w:val="0"/>
              <w:autoSpaceDN w:val="0"/>
              <w:adjustRightInd w:val="0"/>
              <w:ind w:firstLine="347"/>
              <w:jc w:val="both"/>
              <w:rPr>
                <w:sz w:val="24"/>
                <w:szCs w:val="24"/>
              </w:rPr>
            </w:pPr>
            <w:r w:rsidRPr="00384CBF">
              <w:rPr>
                <w:sz w:val="24"/>
                <w:szCs w:val="24"/>
              </w:rPr>
              <w:t xml:space="preserve">Общий объем ресурсного обеспечения реализации муниципальной программы составляет </w:t>
            </w:r>
            <w:r w:rsidRPr="00CD60DF">
              <w:rPr>
                <w:b/>
                <w:sz w:val="24"/>
                <w:szCs w:val="24"/>
              </w:rPr>
              <w:t>238 865,39803</w:t>
            </w:r>
            <w:r w:rsidRPr="00384CBF">
              <w:rPr>
                <w:b/>
                <w:sz w:val="24"/>
                <w:szCs w:val="24"/>
              </w:rPr>
              <w:t xml:space="preserve"> </w:t>
            </w:r>
            <w:r w:rsidRPr="00384CBF">
              <w:rPr>
                <w:sz w:val="24"/>
                <w:szCs w:val="24"/>
              </w:rPr>
              <w:t>тыс. рублей, в том числе:</w:t>
            </w:r>
          </w:p>
          <w:p w:rsidR="00015173" w:rsidRPr="00384CBF" w:rsidRDefault="00015173" w:rsidP="00BC734D">
            <w:pPr>
              <w:widowControl w:val="0"/>
              <w:autoSpaceDE w:val="0"/>
              <w:autoSpaceDN w:val="0"/>
              <w:adjustRightInd w:val="0"/>
              <w:ind w:firstLine="347"/>
              <w:jc w:val="both"/>
              <w:rPr>
                <w:sz w:val="24"/>
                <w:szCs w:val="24"/>
              </w:rPr>
            </w:pPr>
          </w:p>
          <w:p w:rsidR="00015173" w:rsidRPr="00384CBF" w:rsidRDefault="00015173" w:rsidP="00BC734D">
            <w:pPr>
              <w:widowControl w:val="0"/>
              <w:tabs>
                <w:tab w:val="left" w:pos="789"/>
              </w:tabs>
              <w:autoSpaceDE w:val="0"/>
              <w:autoSpaceDN w:val="0"/>
              <w:adjustRightInd w:val="0"/>
              <w:rPr>
                <w:sz w:val="24"/>
                <w:szCs w:val="24"/>
              </w:rPr>
            </w:pPr>
          </w:p>
        </w:tc>
      </w:tr>
      <w:tr w:rsidR="00015173" w:rsidRPr="00384CBF" w:rsidTr="00BC734D">
        <w:trPr>
          <w:trHeight w:val="1258"/>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015173" w:rsidRPr="00384CBF" w:rsidRDefault="00015173" w:rsidP="00BC734D">
            <w:pPr>
              <w:ind w:firstLine="347"/>
              <w:rPr>
                <w:sz w:val="24"/>
                <w:szCs w:val="24"/>
              </w:rPr>
            </w:pPr>
            <w:r w:rsidRPr="00384CBF">
              <w:rPr>
                <w:sz w:val="24"/>
                <w:szCs w:val="24"/>
              </w:rPr>
              <w:t>Налоговые расходы не предусмотрены.</w:t>
            </w:r>
          </w:p>
        </w:tc>
      </w:tr>
    </w:tbl>
    <w:p w:rsidR="00015173" w:rsidRPr="00384CBF" w:rsidRDefault="00015173" w:rsidP="00015173">
      <w:pPr>
        <w:ind w:left="567"/>
        <w:rPr>
          <w:b/>
          <w:sz w:val="16"/>
          <w:szCs w:val="16"/>
        </w:rPr>
      </w:pPr>
    </w:p>
    <w:p w:rsidR="00015173" w:rsidRPr="00384CBF" w:rsidRDefault="00015173" w:rsidP="00015173">
      <w:pPr>
        <w:ind w:right="-142"/>
        <w:jc w:val="center"/>
        <w:rPr>
          <w:b/>
          <w:sz w:val="24"/>
          <w:szCs w:val="24"/>
        </w:rPr>
      </w:pPr>
      <w:r w:rsidRPr="00384CBF">
        <w:rPr>
          <w:b/>
          <w:sz w:val="24"/>
          <w:szCs w:val="24"/>
        </w:rPr>
        <w:t>Характеристика проблемы, на решение которой направлена Программа.</w:t>
      </w:r>
    </w:p>
    <w:p w:rsidR="00015173" w:rsidRPr="00384CBF" w:rsidRDefault="00015173" w:rsidP="00015173">
      <w:pPr>
        <w:tabs>
          <w:tab w:val="left" w:pos="1134"/>
        </w:tabs>
        <w:ind w:right="-142" w:firstLine="567"/>
        <w:jc w:val="both"/>
        <w:rPr>
          <w:sz w:val="24"/>
          <w:szCs w:val="24"/>
        </w:rPr>
      </w:pPr>
      <w:r w:rsidRPr="00384CBF">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lastRenderedPageBreak/>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постоянный контроль за источниками возникновения чрезвычайных ситуаций;</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развитие материально-технической оснащенности сил и средств ликвидации чрезвычайных ситуаций и пожаров;</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достаточная обеспеченность населения средствами индивидуальной защиты;</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015173" w:rsidRPr="00384CBF" w:rsidRDefault="00015173" w:rsidP="00015173">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384CBF">
        <w:rPr>
          <w:sz w:val="24"/>
          <w:szCs w:val="24"/>
        </w:rPr>
        <w:t>обеспечение безопасного отдыха населения на водных объектах, предназначенных для купания;</w:t>
      </w:r>
    </w:p>
    <w:p w:rsidR="00015173" w:rsidRPr="00384CBF" w:rsidRDefault="00015173" w:rsidP="00015173">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384CBF">
        <w:rPr>
          <w:sz w:val="24"/>
          <w:szCs w:val="24"/>
        </w:rPr>
        <w:t>повышение уровня правового воспитания участников дорожного движения, культуры их поведения.</w:t>
      </w:r>
    </w:p>
    <w:p w:rsidR="00015173" w:rsidRPr="00384CBF" w:rsidRDefault="00015173" w:rsidP="00015173">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384CBF">
        <w:rPr>
          <w:sz w:val="24"/>
          <w:szCs w:val="24"/>
        </w:rPr>
        <w:t>профилактика детского дорожно-транспортного травматизма.</w:t>
      </w:r>
    </w:p>
    <w:p w:rsidR="00015173" w:rsidRPr="00384CBF" w:rsidRDefault="00015173" w:rsidP="00015173">
      <w:pPr>
        <w:tabs>
          <w:tab w:val="left" w:pos="851"/>
          <w:tab w:val="left" w:pos="1134"/>
        </w:tabs>
        <w:spacing w:before="120"/>
        <w:ind w:firstLine="567"/>
        <w:jc w:val="both"/>
        <w:rPr>
          <w:sz w:val="24"/>
          <w:szCs w:val="24"/>
        </w:rPr>
      </w:pPr>
      <w:r w:rsidRPr="00384CBF">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015173" w:rsidRPr="00384CBF" w:rsidRDefault="00015173" w:rsidP="00015173">
      <w:pPr>
        <w:tabs>
          <w:tab w:val="left" w:pos="851"/>
          <w:tab w:val="left" w:pos="1134"/>
        </w:tabs>
        <w:ind w:firstLine="567"/>
        <w:jc w:val="both"/>
        <w:rPr>
          <w:sz w:val="24"/>
          <w:szCs w:val="24"/>
        </w:rPr>
      </w:pPr>
      <w:r w:rsidRPr="00384CBF">
        <w:rPr>
          <w:sz w:val="24"/>
          <w:szCs w:val="24"/>
        </w:rPr>
        <w:t>В зоне возможных чрезвычайных ситуаций проживает 63,4 тысяч человек.</w:t>
      </w:r>
    </w:p>
    <w:p w:rsidR="00015173" w:rsidRPr="00384CBF" w:rsidRDefault="00015173" w:rsidP="00015173">
      <w:pPr>
        <w:tabs>
          <w:tab w:val="left" w:pos="851"/>
          <w:tab w:val="left" w:pos="1134"/>
        </w:tabs>
        <w:ind w:firstLine="567"/>
        <w:jc w:val="both"/>
        <w:rPr>
          <w:sz w:val="24"/>
          <w:szCs w:val="24"/>
        </w:rPr>
      </w:pPr>
      <w:r w:rsidRPr="00384CBF">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lastRenderedPageBreak/>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 xml:space="preserve">обеспеченность источниками наружного противопожарного водоснабжения бывших деревень </w:t>
      </w:r>
      <w:proofErr w:type="spellStart"/>
      <w:r w:rsidRPr="00384CBF">
        <w:rPr>
          <w:sz w:val="24"/>
          <w:szCs w:val="24"/>
        </w:rPr>
        <w:t>Липово</w:t>
      </w:r>
      <w:proofErr w:type="spellEnd"/>
      <w:r w:rsidRPr="00384CBF">
        <w:rPr>
          <w:sz w:val="24"/>
          <w:szCs w:val="24"/>
        </w:rPr>
        <w:t>, Ручьи не соответствует требуемым нормативам,</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низкая дисциплина участников дорожного движения.</w:t>
      </w:r>
    </w:p>
    <w:p w:rsidR="00015173" w:rsidRPr="00384CBF" w:rsidRDefault="00015173" w:rsidP="00015173">
      <w:pPr>
        <w:tabs>
          <w:tab w:val="left" w:pos="851"/>
          <w:tab w:val="left" w:pos="1134"/>
        </w:tabs>
        <w:ind w:firstLine="567"/>
        <w:jc w:val="both"/>
        <w:rPr>
          <w:sz w:val="24"/>
          <w:szCs w:val="24"/>
        </w:rPr>
      </w:pPr>
      <w:r w:rsidRPr="00384CBF">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015173" w:rsidRPr="00384CBF" w:rsidRDefault="00015173" w:rsidP="00015173">
      <w:pPr>
        <w:tabs>
          <w:tab w:val="left" w:pos="851"/>
          <w:tab w:val="left" w:pos="1134"/>
        </w:tabs>
        <w:ind w:firstLine="567"/>
        <w:jc w:val="both"/>
        <w:rPr>
          <w:sz w:val="24"/>
          <w:szCs w:val="24"/>
        </w:rPr>
      </w:pPr>
      <w:r w:rsidRPr="00384CBF">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015173" w:rsidRPr="00384CBF" w:rsidRDefault="00015173" w:rsidP="00015173">
      <w:pPr>
        <w:tabs>
          <w:tab w:val="left" w:pos="567"/>
          <w:tab w:val="left" w:pos="851"/>
        </w:tabs>
        <w:ind w:firstLine="567"/>
        <w:jc w:val="both"/>
        <w:rPr>
          <w:sz w:val="24"/>
          <w:szCs w:val="24"/>
        </w:rPr>
      </w:pPr>
      <w:r w:rsidRPr="00384CBF">
        <w:rPr>
          <w:sz w:val="24"/>
          <w:szCs w:val="24"/>
        </w:rPr>
        <w:t>Некоторыми из основных задач в данной сфере являются:</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lastRenderedPageBreak/>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015173" w:rsidRPr="00384CBF" w:rsidRDefault="00015173" w:rsidP="00015173">
      <w:pPr>
        <w:tabs>
          <w:tab w:val="left" w:pos="567"/>
          <w:tab w:val="left" w:pos="851"/>
        </w:tabs>
        <w:ind w:left="567"/>
        <w:jc w:val="both"/>
        <w:rPr>
          <w:sz w:val="24"/>
          <w:szCs w:val="24"/>
        </w:rPr>
      </w:pPr>
    </w:p>
    <w:p w:rsidR="00015173" w:rsidRPr="00384CBF" w:rsidRDefault="00015173" w:rsidP="00015173">
      <w:pPr>
        <w:tabs>
          <w:tab w:val="left" w:pos="851"/>
          <w:tab w:val="left" w:pos="1134"/>
        </w:tabs>
        <w:ind w:left="709" w:firstLine="567"/>
        <w:jc w:val="both"/>
        <w:rPr>
          <w:sz w:val="16"/>
          <w:szCs w:val="16"/>
        </w:rPr>
      </w:pPr>
    </w:p>
    <w:p w:rsidR="00015173" w:rsidRPr="00384CBF" w:rsidRDefault="00015173" w:rsidP="00015173">
      <w:pPr>
        <w:tabs>
          <w:tab w:val="left" w:pos="851"/>
        </w:tabs>
        <w:ind w:right="2" w:firstLine="567"/>
        <w:jc w:val="center"/>
        <w:rPr>
          <w:b/>
          <w:sz w:val="24"/>
          <w:szCs w:val="24"/>
        </w:rPr>
      </w:pPr>
      <w:r w:rsidRPr="00384CBF">
        <w:rPr>
          <w:b/>
          <w:sz w:val="24"/>
          <w:szCs w:val="24"/>
        </w:rPr>
        <w:t>Комплекс процессных мероприятий № 1</w:t>
      </w:r>
    </w:p>
    <w:p w:rsidR="00015173" w:rsidRPr="00384CBF" w:rsidRDefault="00015173" w:rsidP="00015173">
      <w:pPr>
        <w:tabs>
          <w:tab w:val="left" w:pos="851"/>
        </w:tabs>
        <w:ind w:right="2" w:firstLine="567"/>
        <w:jc w:val="both"/>
        <w:rPr>
          <w:b/>
          <w:sz w:val="24"/>
          <w:szCs w:val="24"/>
        </w:rPr>
      </w:pPr>
      <w:r w:rsidRPr="00384CBF">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015173" w:rsidRPr="00384CBF" w:rsidRDefault="00015173" w:rsidP="00015173">
      <w:pPr>
        <w:tabs>
          <w:tab w:val="left" w:pos="851"/>
        </w:tabs>
        <w:ind w:firstLine="567"/>
        <w:rPr>
          <w:sz w:val="16"/>
          <w:szCs w:val="16"/>
        </w:rPr>
      </w:pPr>
    </w:p>
    <w:p w:rsidR="00015173" w:rsidRPr="00384CBF" w:rsidRDefault="00015173" w:rsidP="00015173">
      <w:pPr>
        <w:tabs>
          <w:tab w:val="left" w:pos="851"/>
        </w:tabs>
        <w:spacing w:after="120"/>
        <w:ind w:firstLine="567"/>
        <w:jc w:val="center"/>
        <w:rPr>
          <w:spacing w:val="30"/>
          <w:sz w:val="24"/>
          <w:szCs w:val="24"/>
        </w:rPr>
      </w:pPr>
      <w:r w:rsidRPr="00384CBF">
        <w:rPr>
          <w:b/>
          <w:bCs/>
          <w:spacing w:val="30"/>
          <w:sz w:val="24"/>
          <w:szCs w:val="24"/>
        </w:rPr>
        <w:t>ВВЕДЕНИЕ</w:t>
      </w:r>
    </w:p>
    <w:p w:rsidR="00015173" w:rsidRPr="00384CBF" w:rsidRDefault="00015173" w:rsidP="00015173">
      <w:pPr>
        <w:tabs>
          <w:tab w:val="left" w:pos="851"/>
        </w:tabs>
        <w:spacing w:before="24" w:after="24"/>
        <w:ind w:firstLine="567"/>
        <w:jc w:val="both"/>
        <w:rPr>
          <w:spacing w:val="2"/>
          <w:sz w:val="24"/>
          <w:szCs w:val="24"/>
        </w:rPr>
      </w:pPr>
      <w:r w:rsidRPr="00384CBF">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015173" w:rsidRPr="00384CBF" w:rsidRDefault="00015173" w:rsidP="00015173">
      <w:pPr>
        <w:tabs>
          <w:tab w:val="left" w:pos="851"/>
        </w:tabs>
        <w:spacing w:before="24" w:after="24"/>
        <w:jc w:val="both"/>
        <w:rPr>
          <w:spacing w:val="2"/>
          <w:sz w:val="16"/>
          <w:szCs w:val="16"/>
        </w:rPr>
      </w:pPr>
    </w:p>
    <w:p w:rsidR="00015173" w:rsidRPr="00384CBF" w:rsidRDefault="00015173" w:rsidP="00015173">
      <w:pPr>
        <w:numPr>
          <w:ilvl w:val="0"/>
          <w:numId w:val="30"/>
        </w:numPr>
        <w:tabs>
          <w:tab w:val="left" w:pos="851"/>
        </w:tabs>
        <w:ind w:firstLine="567"/>
        <w:jc w:val="center"/>
        <w:rPr>
          <w:b/>
          <w:bCs/>
          <w:spacing w:val="2"/>
          <w:sz w:val="24"/>
          <w:szCs w:val="24"/>
        </w:rPr>
      </w:pPr>
      <w:r w:rsidRPr="00384CBF">
        <w:rPr>
          <w:b/>
          <w:bCs/>
          <w:spacing w:val="2"/>
          <w:sz w:val="24"/>
          <w:szCs w:val="24"/>
        </w:rPr>
        <w:t>Содержание проблемы и обоснование необходимости</w:t>
      </w:r>
    </w:p>
    <w:p w:rsidR="00015173" w:rsidRPr="00384CBF" w:rsidRDefault="00015173" w:rsidP="00015173">
      <w:pPr>
        <w:tabs>
          <w:tab w:val="left" w:pos="851"/>
        </w:tabs>
        <w:ind w:firstLine="567"/>
        <w:jc w:val="center"/>
        <w:rPr>
          <w:b/>
          <w:bCs/>
          <w:spacing w:val="2"/>
          <w:sz w:val="24"/>
          <w:szCs w:val="24"/>
        </w:rPr>
      </w:pPr>
      <w:r w:rsidRPr="00384CBF">
        <w:rPr>
          <w:b/>
          <w:bCs/>
          <w:spacing w:val="2"/>
          <w:sz w:val="24"/>
          <w:szCs w:val="24"/>
        </w:rPr>
        <w:t>ее решения программными методами</w:t>
      </w:r>
    </w:p>
    <w:p w:rsidR="00015173" w:rsidRPr="00384CBF" w:rsidRDefault="00015173" w:rsidP="00015173">
      <w:pPr>
        <w:tabs>
          <w:tab w:val="left" w:pos="851"/>
          <w:tab w:val="left" w:pos="1134"/>
        </w:tabs>
        <w:spacing w:before="24" w:after="24"/>
        <w:ind w:firstLine="567"/>
        <w:jc w:val="both"/>
        <w:rPr>
          <w:spacing w:val="2"/>
          <w:sz w:val="24"/>
          <w:szCs w:val="24"/>
        </w:rPr>
      </w:pPr>
      <w:r w:rsidRPr="00384CBF">
        <w:rPr>
          <w:spacing w:val="2"/>
          <w:sz w:val="24"/>
          <w:szCs w:val="24"/>
        </w:rPr>
        <w:t>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социальному, моральному и физическому урону, наносимому преступностью обществу и отдельно взятому человеку.</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w:t>
      </w:r>
      <w:r w:rsidRPr="00384CBF">
        <w:rPr>
          <w:sz w:val="24"/>
          <w:szCs w:val="24"/>
        </w:rPr>
        <w:lastRenderedPageBreak/>
        <w:t xml:space="preserve">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w:t>
      </w:r>
      <w:r w:rsidRPr="00384CBF">
        <w:rPr>
          <w:sz w:val="24"/>
          <w:szCs w:val="24"/>
        </w:rPr>
        <w:lastRenderedPageBreak/>
        <w:t xml:space="preserve">совершаются по адресам: ул. Ленинградская, шоссе А-121, пр. Героев, ул. Солнечная, ул. Парковая, ул. Красных Фортов, пр. Ал. Невского. </w:t>
      </w:r>
    </w:p>
    <w:p w:rsidR="00015173" w:rsidRPr="00384CBF" w:rsidRDefault="00015173" w:rsidP="00015173">
      <w:pPr>
        <w:keepNext/>
        <w:tabs>
          <w:tab w:val="left" w:pos="567"/>
          <w:tab w:val="left" w:pos="851"/>
          <w:tab w:val="left" w:pos="1134"/>
        </w:tabs>
        <w:ind w:firstLine="567"/>
        <w:contextualSpacing/>
        <w:jc w:val="both"/>
        <w:rPr>
          <w:sz w:val="24"/>
          <w:szCs w:val="24"/>
        </w:rPr>
      </w:pPr>
      <w:r w:rsidRPr="00384CBF">
        <w:rPr>
          <w:sz w:val="24"/>
          <w:szCs w:val="24"/>
        </w:rPr>
        <w:t>Сложившееся положение явилось следствием:</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szCs w:val="24"/>
        </w:rPr>
      </w:pPr>
      <w:r w:rsidRPr="00384CBF">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szCs w:val="24"/>
        </w:rPr>
      </w:pPr>
      <w:r w:rsidRPr="00384CBF">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rPr>
      </w:pPr>
      <w:r w:rsidRPr="00384CBF">
        <w:rPr>
          <w:sz w:val="24"/>
          <w:szCs w:val="24"/>
        </w:rPr>
        <w:t>недостаточности материально-технических и финансовых ресурсов в обеспечении деятельности правоохранительных органов;</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rPr>
      </w:pPr>
      <w:r w:rsidRPr="00384CBF">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015173" w:rsidRPr="00384CBF" w:rsidRDefault="00015173" w:rsidP="00015173">
      <w:pPr>
        <w:tabs>
          <w:tab w:val="left" w:pos="993"/>
          <w:tab w:val="left" w:pos="1134"/>
        </w:tabs>
        <w:spacing w:after="40"/>
        <w:ind w:right="23" w:firstLine="567"/>
        <w:jc w:val="both"/>
        <w:rPr>
          <w:sz w:val="24"/>
        </w:rPr>
      </w:pPr>
      <w:r w:rsidRPr="00384CBF">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015173" w:rsidRPr="00384CBF" w:rsidRDefault="00015173" w:rsidP="00015173">
      <w:pPr>
        <w:tabs>
          <w:tab w:val="left" w:pos="993"/>
          <w:tab w:val="left" w:pos="1134"/>
        </w:tabs>
        <w:ind w:right="23" w:firstLine="567"/>
        <w:jc w:val="both"/>
        <w:rPr>
          <w:sz w:val="24"/>
        </w:rPr>
      </w:pPr>
      <w:r w:rsidRPr="00384CBF">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015173" w:rsidRPr="00384CBF" w:rsidRDefault="00015173" w:rsidP="00015173">
      <w:pPr>
        <w:tabs>
          <w:tab w:val="left" w:pos="993"/>
          <w:tab w:val="left" w:pos="1134"/>
        </w:tabs>
        <w:ind w:right="23" w:firstLine="567"/>
        <w:jc w:val="both"/>
        <w:rPr>
          <w:sz w:val="16"/>
          <w:szCs w:val="16"/>
        </w:rPr>
      </w:pPr>
    </w:p>
    <w:p w:rsidR="00015173" w:rsidRPr="00384CBF" w:rsidRDefault="00015173" w:rsidP="00015173">
      <w:pPr>
        <w:tabs>
          <w:tab w:val="center" w:pos="4818"/>
        </w:tabs>
        <w:spacing w:before="24"/>
        <w:ind w:firstLine="567"/>
        <w:jc w:val="center"/>
        <w:rPr>
          <w:b/>
          <w:spacing w:val="2"/>
          <w:sz w:val="24"/>
          <w:szCs w:val="24"/>
        </w:rPr>
      </w:pPr>
    </w:p>
    <w:p w:rsidR="00015173" w:rsidRPr="00384CBF" w:rsidRDefault="00015173" w:rsidP="00015173">
      <w:pPr>
        <w:tabs>
          <w:tab w:val="center" w:pos="4818"/>
        </w:tabs>
        <w:spacing w:before="24"/>
        <w:ind w:firstLine="567"/>
        <w:jc w:val="center"/>
        <w:rPr>
          <w:b/>
          <w:spacing w:val="2"/>
          <w:sz w:val="24"/>
          <w:szCs w:val="24"/>
        </w:rPr>
      </w:pPr>
    </w:p>
    <w:p w:rsidR="00015173" w:rsidRPr="00384CBF" w:rsidRDefault="00015173" w:rsidP="00015173">
      <w:pPr>
        <w:tabs>
          <w:tab w:val="center" w:pos="4818"/>
        </w:tabs>
        <w:spacing w:before="24"/>
        <w:ind w:firstLine="567"/>
        <w:jc w:val="center"/>
        <w:rPr>
          <w:spacing w:val="2"/>
          <w:sz w:val="24"/>
          <w:szCs w:val="24"/>
        </w:rPr>
      </w:pPr>
      <w:r w:rsidRPr="00384CBF">
        <w:rPr>
          <w:b/>
          <w:spacing w:val="2"/>
          <w:sz w:val="24"/>
          <w:szCs w:val="24"/>
        </w:rPr>
        <w:lastRenderedPageBreak/>
        <w:t xml:space="preserve">2. </w:t>
      </w: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ind w:firstLine="567"/>
        <w:jc w:val="both"/>
        <w:rPr>
          <w:sz w:val="24"/>
          <w:szCs w:val="24"/>
        </w:rPr>
      </w:pPr>
      <w:r w:rsidRPr="00384CBF">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015173" w:rsidRPr="00384CBF" w:rsidRDefault="00015173" w:rsidP="00015173">
      <w:pPr>
        <w:ind w:firstLine="567"/>
        <w:jc w:val="both"/>
        <w:rPr>
          <w:sz w:val="24"/>
          <w:szCs w:val="24"/>
        </w:rPr>
      </w:pPr>
      <w:r w:rsidRPr="00384CBF">
        <w:rPr>
          <w:sz w:val="24"/>
          <w:szCs w:val="24"/>
        </w:rPr>
        <w:t xml:space="preserve"> 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015173" w:rsidRPr="00384CBF" w:rsidRDefault="00015173" w:rsidP="00015173">
      <w:pPr>
        <w:spacing w:before="24" w:after="24"/>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spacing w:before="24" w:after="24"/>
        <w:ind w:firstLine="567"/>
        <w:jc w:val="both"/>
        <w:rPr>
          <w:sz w:val="24"/>
          <w:szCs w:val="24"/>
        </w:rPr>
      </w:pPr>
      <w:r w:rsidRPr="00384CBF">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015173" w:rsidRPr="00384CBF" w:rsidRDefault="00015173" w:rsidP="00015173">
      <w:pPr>
        <w:spacing w:before="24" w:after="24"/>
        <w:ind w:firstLine="567"/>
        <w:jc w:val="both"/>
        <w:rPr>
          <w:sz w:val="24"/>
          <w:szCs w:val="24"/>
        </w:rPr>
      </w:pPr>
      <w:r w:rsidRPr="00384CBF">
        <w:rPr>
          <w:sz w:val="24"/>
          <w:szCs w:val="24"/>
        </w:rPr>
        <w:t>Сосновоборского городского округа руководителем подпрограммы в установленные сроки.</w:t>
      </w:r>
    </w:p>
    <w:p w:rsidR="00015173" w:rsidRPr="00384CBF" w:rsidRDefault="00015173" w:rsidP="00015173">
      <w:pPr>
        <w:jc w:val="center"/>
        <w:outlineLvl w:val="0"/>
        <w:rPr>
          <w:b/>
          <w:sz w:val="16"/>
          <w:szCs w:val="16"/>
        </w:rPr>
      </w:pPr>
    </w:p>
    <w:p w:rsidR="00015173" w:rsidRPr="00384CBF" w:rsidRDefault="00015173" w:rsidP="00015173">
      <w:pPr>
        <w:jc w:val="center"/>
        <w:outlineLvl w:val="0"/>
        <w:rPr>
          <w:b/>
          <w:sz w:val="24"/>
          <w:szCs w:val="24"/>
        </w:rPr>
      </w:pPr>
      <w:r w:rsidRPr="00384CBF">
        <w:rPr>
          <w:b/>
          <w:sz w:val="24"/>
          <w:szCs w:val="24"/>
        </w:rPr>
        <w:t>Комплекс процессных мероприятий № 2</w:t>
      </w:r>
    </w:p>
    <w:p w:rsidR="00015173" w:rsidRPr="00384CBF" w:rsidRDefault="00015173" w:rsidP="00015173">
      <w:pPr>
        <w:spacing w:after="240"/>
        <w:jc w:val="center"/>
        <w:outlineLvl w:val="0"/>
        <w:rPr>
          <w:b/>
          <w:sz w:val="24"/>
          <w:szCs w:val="24"/>
        </w:rPr>
      </w:pPr>
      <w:r w:rsidRPr="00384CBF">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015173" w:rsidRPr="00384CBF" w:rsidRDefault="00015173" w:rsidP="00015173">
      <w:pPr>
        <w:tabs>
          <w:tab w:val="left" w:pos="3950"/>
        </w:tabs>
        <w:spacing w:after="24" w:line="360" w:lineRule="auto"/>
        <w:jc w:val="center"/>
        <w:rPr>
          <w:b/>
          <w:bCs/>
          <w:spacing w:val="30"/>
          <w:sz w:val="24"/>
          <w:szCs w:val="24"/>
        </w:rPr>
      </w:pPr>
      <w:r w:rsidRPr="00384CBF">
        <w:rPr>
          <w:b/>
          <w:bCs/>
          <w:spacing w:val="30"/>
          <w:sz w:val="24"/>
          <w:szCs w:val="24"/>
        </w:rPr>
        <w:t>ВВЕДЕНИЕ</w:t>
      </w:r>
    </w:p>
    <w:p w:rsidR="00015173" w:rsidRPr="00384CBF" w:rsidRDefault="00015173" w:rsidP="00015173">
      <w:pPr>
        <w:tabs>
          <w:tab w:val="left" w:pos="1134"/>
          <w:tab w:val="left" w:pos="4820"/>
        </w:tabs>
        <w:ind w:firstLine="567"/>
        <w:jc w:val="both"/>
        <w:rPr>
          <w:sz w:val="24"/>
          <w:szCs w:val="24"/>
        </w:rPr>
      </w:pPr>
      <w:r w:rsidRPr="00384CBF">
        <w:rPr>
          <w:sz w:val="24"/>
          <w:szCs w:val="24"/>
        </w:rPr>
        <w:t xml:space="preserve"> Основанием для разработки подпрограммы является:</w:t>
      </w:r>
    </w:p>
    <w:p w:rsidR="00015173" w:rsidRPr="00384CBF" w:rsidRDefault="00015173" w:rsidP="00015173">
      <w:pPr>
        <w:tabs>
          <w:tab w:val="left" w:pos="1134"/>
          <w:tab w:val="left" w:pos="4820"/>
        </w:tabs>
        <w:ind w:firstLine="567"/>
        <w:jc w:val="both"/>
        <w:rPr>
          <w:sz w:val="24"/>
          <w:szCs w:val="24"/>
        </w:rPr>
      </w:pPr>
      <w:r w:rsidRPr="00384CBF">
        <w:rPr>
          <w:sz w:val="24"/>
          <w:szCs w:val="24"/>
        </w:rPr>
        <w:lastRenderedPageBreak/>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015173" w:rsidRPr="00384CBF" w:rsidRDefault="00015173" w:rsidP="00015173">
      <w:pPr>
        <w:tabs>
          <w:tab w:val="left" w:pos="1134"/>
          <w:tab w:val="left" w:pos="4820"/>
        </w:tabs>
        <w:ind w:firstLine="567"/>
        <w:jc w:val="both"/>
        <w:rPr>
          <w:sz w:val="16"/>
          <w:szCs w:val="16"/>
        </w:rPr>
      </w:pPr>
    </w:p>
    <w:p w:rsidR="00015173" w:rsidRPr="00384CBF" w:rsidRDefault="00015173" w:rsidP="00015173">
      <w:pPr>
        <w:keepNext/>
        <w:numPr>
          <w:ilvl w:val="0"/>
          <w:numId w:val="31"/>
        </w:numPr>
        <w:tabs>
          <w:tab w:val="left" w:pos="1134"/>
          <w:tab w:val="left" w:pos="1276"/>
        </w:tabs>
        <w:jc w:val="center"/>
        <w:rPr>
          <w:b/>
          <w:bCs/>
          <w:spacing w:val="2"/>
          <w:sz w:val="24"/>
          <w:szCs w:val="24"/>
        </w:rPr>
      </w:pPr>
      <w:r w:rsidRPr="00384CBF">
        <w:rPr>
          <w:b/>
          <w:spacing w:val="2"/>
          <w:sz w:val="24"/>
          <w:szCs w:val="24"/>
        </w:rPr>
        <w:t>Содержание</w:t>
      </w:r>
      <w:r w:rsidRPr="00384CBF">
        <w:rPr>
          <w:b/>
          <w:bCs/>
          <w:spacing w:val="2"/>
          <w:sz w:val="24"/>
          <w:szCs w:val="24"/>
        </w:rPr>
        <w:t xml:space="preserve"> проблемы и обоснование необходимости ее решения</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программными методами подпрограммы 2 «Совершенствование и</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развитие системы оповещения и информирования населения в</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муниципальном образовании Сосновоборский городской округ</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Ленинградской области на 2014 – 2030 годы»</w:t>
      </w:r>
    </w:p>
    <w:p w:rsidR="00015173" w:rsidRPr="00384CBF" w:rsidRDefault="00015173" w:rsidP="00015173">
      <w:pPr>
        <w:keepNext/>
        <w:tabs>
          <w:tab w:val="left" w:pos="1134"/>
        </w:tabs>
        <w:ind w:left="1069"/>
        <w:jc w:val="center"/>
        <w:rPr>
          <w:b/>
          <w:bCs/>
          <w:spacing w:val="2"/>
          <w:sz w:val="16"/>
          <w:szCs w:val="16"/>
        </w:rPr>
      </w:pPr>
    </w:p>
    <w:p w:rsidR="00015173" w:rsidRPr="00384CBF" w:rsidRDefault="00015173" w:rsidP="00015173">
      <w:pPr>
        <w:tabs>
          <w:tab w:val="left" w:pos="1134"/>
        </w:tabs>
        <w:ind w:firstLine="567"/>
        <w:jc w:val="both"/>
        <w:rPr>
          <w:sz w:val="24"/>
          <w:szCs w:val="24"/>
        </w:rPr>
      </w:pPr>
      <w:r w:rsidRPr="00384CBF">
        <w:rPr>
          <w:sz w:val="24"/>
          <w:szCs w:val="24"/>
        </w:rPr>
        <w:t>В настоящее время Промышленная зона города полностью охвачена действующей локальной системой оповещения П-166, созданной в соответствии с требованиями постановления Правительства РФ от 01.03.1993 № 178 «О создании локальных систем оповещения в районах размещения потенциально опасных объектов.</w:t>
      </w:r>
    </w:p>
    <w:p w:rsidR="00015173" w:rsidRPr="00384CBF" w:rsidRDefault="00015173" w:rsidP="00015173">
      <w:pPr>
        <w:tabs>
          <w:tab w:val="left" w:pos="1134"/>
        </w:tabs>
        <w:ind w:firstLine="567"/>
        <w:jc w:val="both"/>
        <w:rPr>
          <w:sz w:val="24"/>
          <w:szCs w:val="24"/>
        </w:rPr>
      </w:pPr>
      <w:r w:rsidRPr="00384CBF">
        <w:rPr>
          <w:sz w:val="24"/>
          <w:szCs w:val="24"/>
        </w:rPr>
        <w:t xml:space="preserve">Локальная система оповещения Филиала АО «Концерн Росэнергоатом» ЛАС,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384CBF">
          <w:rPr>
            <w:sz w:val="24"/>
            <w:szCs w:val="24"/>
          </w:rPr>
          <w:t>5 км</w:t>
        </w:r>
      </w:smartTag>
      <w:r w:rsidRPr="00384CBF">
        <w:rPr>
          <w:sz w:val="24"/>
          <w:szCs w:val="24"/>
        </w:rPr>
        <w:t xml:space="preserve"> от них. </w:t>
      </w:r>
    </w:p>
    <w:p w:rsidR="00015173" w:rsidRPr="00384CBF" w:rsidRDefault="00015173" w:rsidP="00015173">
      <w:pPr>
        <w:tabs>
          <w:tab w:val="left" w:pos="1134"/>
        </w:tabs>
        <w:ind w:firstLine="567"/>
        <w:jc w:val="both"/>
        <w:rPr>
          <w:sz w:val="24"/>
          <w:szCs w:val="24"/>
        </w:rPr>
      </w:pPr>
      <w:r w:rsidRPr="00384CBF">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015173" w:rsidRPr="00384CBF" w:rsidRDefault="00015173" w:rsidP="00015173">
      <w:pPr>
        <w:tabs>
          <w:tab w:val="left" w:pos="1134"/>
        </w:tabs>
        <w:ind w:firstLine="567"/>
        <w:jc w:val="both"/>
        <w:rPr>
          <w:sz w:val="24"/>
          <w:szCs w:val="24"/>
        </w:rPr>
      </w:pPr>
      <w:r w:rsidRPr="00384CBF">
        <w:rPr>
          <w:sz w:val="24"/>
          <w:szCs w:val="24"/>
        </w:rPr>
        <w:lastRenderedPageBreak/>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2024 г. надежное оповещение 98 % населения, проживающего в селитебной зоне и работающего в промышленной части города. </w:t>
      </w:r>
    </w:p>
    <w:p w:rsidR="00015173" w:rsidRPr="00384CBF" w:rsidRDefault="00015173" w:rsidP="00015173">
      <w:pPr>
        <w:tabs>
          <w:tab w:val="left" w:pos="1134"/>
        </w:tabs>
        <w:ind w:firstLine="567"/>
        <w:jc w:val="both"/>
        <w:rPr>
          <w:sz w:val="24"/>
          <w:szCs w:val="24"/>
        </w:rPr>
      </w:pPr>
      <w:r w:rsidRPr="00384CBF">
        <w:rPr>
          <w:sz w:val="24"/>
          <w:szCs w:val="24"/>
        </w:rPr>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 тем самым обеспечив 100% оповещение населения.</w:t>
      </w:r>
    </w:p>
    <w:p w:rsidR="00015173" w:rsidRPr="00384CBF" w:rsidRDefault="00015173" w:rsidP="00015173">
      <w:pPr>
        <w:numPr>
          <w:ilvl w:val="0"/>
          <w:numId w:val="31"/>
        </w:numPr>
        <w:jc w:val="center"/>
        <w:rPr>
          <w:b/>
          <w:spacing w:val="2"/>
          <w:sz w:val="24"/>
          <w:szCs w:val="24"/>
        </w:rPr>
      </w:pP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numPr>
          <w:ilvl w:val="0"/>
          <w:numId w:val="31"/>
        </w:numPr>
        <w:jc w:val="center"/>
        <w:rPr>
          <w:b/>
          <w:spacing w:val="2"/>
          <w:sz w:val="24"/>
          <w:szCs w:val="24"/>
        </w:rPr>
      </w:pPr>
      <w:r w:rsidRPr="00384CBF">
        <w:rPr>
          <w:sz w:val="24"/>
          <w:szCs w:val="24"/>
        </w:rPr>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015173" w:rsidRPr="00384CBF" w:rsidRDefault="00015173" w:rsidP="00015173">
      <w:pPr>
        <w:tabs>
          <w:tab w:val="left" w:pos="1134"/>
        </w:tabs>
        <w:ind w:firstLine="567"/>
        <w:jc w:val="both"/>
        <w:rPr>
          <w:sz w:val="24"/>
          <w:szCs w:val="24"/>
        </w:rPr>
      </w:pPr>
      <w:r w:rsidRPr="00384CBF">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015173" w:rsidRPr="00384CBF" w:rsidRDefault="00015173" w:rsidP="00015173">
      <w:pPr>
        <w:ind w:firstLine="567"/>
        <w:jc w:val="both"/>
        <w:rPr>
          <w:sz w:val="24"/>
          <w:szCs w:val="24"/>
        </w:rPr>
      </w:pPr>
      <w:r w:rsidRPr="00384CBF">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015173" w:rsidRPr="00384CBF" w:rsidRDefault="00015173" w:rsidP="00015173">
      <w:pPr>
        <w:ind w:firstLine="567"/>
        <w:jc w:val="both"/>
        <w:rPr>
          <w:sz w:val="24"/>
          <w:szCs w:val="24"/>
        </w:rPr>
      </w:pPr>
      <w:r w:rsidRPr="00384CBF">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015173" w:rsidRPr="00384CBF" w:rsidRDefault="00015173" w:rsidP="00015173">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015173" w:rsidRPr="00384CBF" w:rsidTr="00BC734D">
        <w:trPr>
          <w:trHeight w:val="1017"/>
        </w:trPr>
        <w:tc>
          <w:tcPr>
            <w:tcW w:w="665" w:type="dxa"/>
          </w:tcPr>
          <w:p w:rsidR="00015173" w:rsidRPr="00384CBF" w:rsidRDefault="00015173" w:rsidP="00BC734D">
            <w:pPr>
              <w:ind w:left="480"/>
              <w:jc w:val="center"/>
              <w:rPr>
                <w:sz w:val="24"/>
                <w:szCs w:val="24"/>
              </w:rPr>
            </w:pPr>
          </w:p>
        </w:tc>
        <w:tc>
          <w:tcPr>
            <w:tcW w:w="8941" w:type="dxa"/>
          </w:tcPr>
          <w:p w:rsidR="00015173" w:rsidRPr="00384CBF" w:rsidRDefault="00015173" w:rsidP="00BC734D">
            <w:pPr>
              <w:jc w:val="center"/>
              <w:rPr>
                <w:b/>
                <w:bCs/>
                <w:spacing w:val="-2"/>
                <w:sz w:val="24"/>
                <w:szCs w:val="24"/>
              </w:rPr>
            </w:pPr>
            <w:r w:rsidRPr="00384CBF">
              <w:rPr>
                <w:b/>
                <w:bCs/>
                <w:spacing w:val="-2"/>
                <w:sz w:val="24"/>
                <w:szCs w:val="24"/>
              </w:rPr>
              <w:t>Комплекс процессных мероприятий № 3</w:t>
            </w:r>
          </w:p>
          <w:p w:rsidR="00015173" w:rsidRPr="00384CBF" w:rsidRDefault="00015173" w:rsidP="00BC734D">
            <w:pPr>
              <w:jc w:val="center"/>
              <w:rPr>
                <w:b/>
                <w:bCs/>
                <w:spacing w:val="-2"/>
                <w:sz w:val="24"/>
                <w:szCs w:val="24"/>
              </w:rPr>
            </w:pPr>
            <w:r w:rsidRPr="00384CBF">
              <w:rPr>
                <w:b/>
                <w:bCs/>
                <w:spacing w:val="-2"/>
                <w:sz w:val="24"/>
                <w:szCs w:val="24"/>
              </w:rPr>
              <w:t xml:space="preserve">«Пожарная безопасность на территории муниципального образования </w:t>
            </w:r>
          </w:p>
          <w:p w:rsidR="00015173" w:rsidRPr="00384CBF" w:rsidRDefault="00015173" w:rsidP="00BC734D">
            <w:pPr>
              <w:jc w:val="center"/>
              <w:rPr>
                <w:b/>
                <w:bCs/>
                <w:spacing w:val="-2"/>
                <w:sz w:val="24"/>
                <w:szCs w:val="24"/>
              </w:rPr>
            </w:pPr>
            <w:r w:rsidRPr="00384CBF">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015173" w:rsidRPr="00384CBF" w:rsidRDefault="00015173" w:rsidP="00BC734D">
            <w:pPr>
              <w:jc w:val="center"/>
              <w:rPr>
                <w:sz w:val="24"/>
                <w:szCs w:val="24"/>
              </w:rPr>
            </w:pPr>
          </w:p>
        </w:tc>
      </w:tr>
    </w:tbl>
    <w:p w:rsidR="00015173" w:rsidRPr="00384CBF" w:rsidRDefault="00015173" w:rsidP="00015173">
      <w:pPr>
        <w:spacing w:after="120"/>
        <w:jc w:val="center"/>
        <w:rPr>
          <w:spacing w:val="30"/>
          <w:sz w:val="24"/>
          <w:szCs w:val="24"/>
        </w:rPr>
      </w:pPr>
      <w:r w:rsidRPr="00384CBF">
        <w:rPr>
          <w:b/>
          <w:bCs/>
          <w:spacing w:val="30"/>
          <w:sz w:val="24"/>
          <w:szCs w:val="24"/>
        </w:rPr>
        <w:t>ВВЕДЕНИЕ</w:t>
      </w:r>
    </w:p>
    <w:p w:rsidR="00015173" w:rsidRPr="00384CBF" w:rsidRDefault="00015173" w:rsidP="00015173">
      <w:pPr>
        <w:keepNext/>
        <w:ind w:left="375"/>
        <w:jc w:val="center"/>
        <w:outlineLvl w:val="0"/>
        <w:rPr>
          <w:b/>
          <w:bCs/>
          <w:kern w:val="32"/>
          <w:sz w:val="24"/>
          <w:szCs w:val="24"/>
        </w:rPr>
      </w:pPr>
      <w:r w:rsidRPr="00384CBF">
        <w:rPr>
          <w:b/>
          <w:bCs/>
          <w:kern w:val="32"/>
          <w:sz w:val="24"/>
          <w:szCs w:val="24"/>
        </w:rPr>
        <w:lastRenderedPageBreak/>
        <w:t>Основанием для разработки подпрограммы являются требования</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Федеральный закон "О пожарной безопасности" от 21.12.1994 N 69-ФЗ,</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Федеральный закон от 22.07.2008 N 123-ФЗ «Технический регламент</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режима в Российской Федерации».</w:t>
      </w:r>
    </w:p>
    <w:p w:rsidR="00015173" w:rsidRPr="00384CBF" w:rsidRDefault="00015173" w:rsidP="00015173">
      <w:pPr>
        <w:rPr>
          <w:sz w:val="16"/>
          <w:szCs w:val="16"/>
        </w:rPr>
      </w:pPr>
    </w:p>
    <w:p w:rsidR="00015173" w:rsidRPr="00384CBF" w:rsidRDefault="00015173" w:rsidP="00015173">
      <w:pPr>
        <w:numPr>
          <w:ilvl w:val="0"/>
          <w:numId w:val="24"/>
        </w:numPr>
        <w:jc w:val="center"/>
        <w:rPr>
          <w:b/>
          <w:bCs/>
          <w:spacing w:val="2"/>
          <w:sz w:val="24"/>
          <w:szCs w:val="24"/>
        </w:rPr>
      </w:pPr>
      <w:r w:rsidRPr="00384CBF">
        <w:rPr>
          <w:b/>
          <w:bCs/>
          <w:spacing w:val="2"/>
          <w:sz w:val="24"/>
          <w:szCs w:val="24"/>
        </w:rPr>
        <w:t xml:space="preserve">Содержание проблемы и обоснование необходимости ее решения </w:t>
      </w:r>
    </w:p>
    <w:p w:rsidR="00015173" w:rsidRPr="00384CBF" w:rsidRDefault="00015173" w:rsidP="00015173">
      <w:pPr>
        <w:ind w:left="720"/>
        <w:rPr>
          <w:b/>
          <w:bCs/>
          <w:spacing w:val="2"/>
          <w:sz w:val="24"/>
          <w:szCs w:val="24"/>
        </w:rPr>
      </w:pPr>
      <w:r w:rsidRPr="00384CBF">
        <w:rPr>
          <w:b/>
          <w:bCs/>
          <w:spacing w:val="2"/>
          <w:sz w:val="24"/>
          <w:szCs w:val="24"/>
        </w:rPr>
        <w:t xml:space="preserve">                                          программными методами</w:t>
      </w:r>
    </w:p>
    <w:p w:rsidR="00015173" w:rsidRPr="00384CBF" w:rsidRDefault="00015173" w:rsidP="00015173">
      <w:pPr>
        <w:tabs>
          <w:tab w:val="left" w:pos="1134"/>
        </w:tabs>
        <w:ind w:firstLine="567"/>
        <w:jc w:val="both"/>
        <w:rPr>
          <w:sz w:val="24"/>
          <w:szCs w:val="24"/>
        </w:rPr>
      </w:pPr>
      <w:r w:rsidRPr="00384CBF">
        <w:rPr>
          <w:sz w:val="24"/>
          <w:szCs w:val="24"/>
        </w:rPr>
        <w:t xml:space="preserve">Актуальной проблемой было и остается сбережение жизни и здоровья граждан. </w:t>
      </w:r>
    </w:p>
    <w:p w:rsidR="00015173" w:rsidRPr="00384CBF" w:rsidRDefault="00015173" w:rsidP="00015173">
      <w:pPr>
        <w:tabs>
          <w:tab w:val="left" w:pos="1134"/>
        </w:tabs>
        <w:ind w:firstLine="567"/>
        <w:jc w:val="both"/>
        <w:rPr>
          <w:sz w:val="24"/>
          <w:szCs w:val="24"/>
        </w:rPr>
      </w:pPr>
      <w:r w:rsidRPr="00384CBF">
        <w:rPr>
          <w:sz w:val="24"/>
          <w:szCs w:val="24"/>
        </w:rPr>
        <w:t>Как показали 2024 и предыдущие годы п</w:t>
      </w:r>
      <w:r w:rsidRPr="00384CBF">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384CBF">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015173" w:rsidRPr="00384CBF" w:rsidRDefault="00015173" w:rsidP="00015173">
      <w:pPr>
        <w:tabs>
          <w:tab w:val="left" w:pos="1134"/>
        </w:tabs>
        <w:ind w:firstLine="567"/>
        <w:jc w:val="both"/>
        <w:rPr>
          <w:sz w:val="24"/>
          <w:szCs w:val="24"/>
        </w:rPr>
      </w:pPr>
      <w:r w:rsidRPr="00384CBF">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015173" w:rsidRPr="00384CBF" w:rsidRDefault="00015173" w:rsidP="00015173">
      <w:pPr>
        <w:tabs>
          <w:tab w:val="left" w:pos="1134"/>
        </w:tabs>
        <w:ind w:firstLine="567"/>
        <w:jc w:val="both"/>
        <w:rPr>
          <w:sz w:val="24"/>
          <w:szCs w:val="24"/>
        </w:rPr>
      </w:pPr>
      <w:r w:rsidRPr="00384CBF">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3 года по результатам профилактических проверок неисправных пожарных гидрантов, (на момент завершения </w:t>
      </w:r>
      <w:r w:rsidRPr="00384CBF">
        <w:rPr>
          <w:sz w:val="24"/>
          <w:szCs w:val="24"/>
        </w:rPr>
        <w:lastRenderedPageBreak/>
        <w:t xml:space="preserve">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w:t>
      </w:r>
      <w:proofErr w:type="spellStart"/>
      <w:r w:rsidRPr="00384CBF">
        <w:rPr>
          <w:sz w:val="24"/>
          <w:szCs w:val="24"/>
        </w:rPr>
        <w:t>Липово</w:t>
      </w:r>
      <w:proofErr w:type="spellEnd"/>
      <w:r w:rsidRPr="00384CBF">
        <w:rPr>
          <w:sz w:val="24"/>
          <w:szCs w:val="24"/>
        </w:rPr>
        <w:t xml:space="preserve"> и Ручьи. Данный факт повлечет за собой увеличение времени тушения возможных пожаров, с увеличением ущерба. </w:t>
      </w:r>
    </w:p>
    <w:p w:rsidR="00015173" w:rsidRPr="00384CBF" w:rsidRDefault="00015173" w:rsidP="00015173">
      <w:pPr>
        <w:tabs>
          <w:tab w:val="left" w:pos="1134"/>
        </w:tabs>
        <w:ind w:right="10" w:firstLine="567"/>
        <w:contextualSpacing/>
        <w:jc w:val="both"/>
        <w:rPr>
          <w:sz w:val="24"/>
          <w:szCs w:val="24"/>
        </w:rPr>
      </w:pPr>
      <w:r w:rsidRPr="00384CBF">
        <w:rPr>
          <w:spacing w:val="-1"/>
          <w:sz w:val="24"/>
          <w:szCs w:val="24"/>
        </w:rPr>
        <w:t>Таким образом, указанная ситуация требует постоянного контроля со стороны</w:t>
      </w:r>
      <w:r w:rsidRPr="00384CBF">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015173" w:rsidRPr="00384CBF" w:rsidRDefault="00015173" w:rsidP="00015173">
      <w:pPr>
        <w:tabs>
          <w:tab w:val="left" w:pos="1134"/>
        </w:tabs>
        <w:ind w:firstLine="567"/>
        <w:jc w:val="both"/>
        <w:rPr>
          <w:spacing w:val="2"/>
          <w:sz w:val="24"/>
          <w:szCs w:val="24"/>
        </w:rPr>
      </w:pPr>
      <w:r w:rsidRPr="00384CBF">
        <w:rPr>
          <w:spacing w:val="2"/>
          <w:sz w:val="24"/>
          <w:szCs w:val="24"/>
        </w:rPr>
        <w:t>Изменить данную негативную ситуацию необходимо путем серьез</w:t>
      </w:r>
      <w:r w:rsidRPr="00384CBF">
        <w:rPr>
          <w:spacing w:val="2"/>
          <w:sz w:val="24"/>
          <w:szCs w:val="24"/>
        </w:rPr>
        <w:softHyphen/>
        <w:t>ных капитальных вложений в материально-техническое обеспечение противо</w:t>
      </w:r>
      <w:r w:rsidRPr="00384CBF">
        <w:rPr>
          <w:spacing w:val="2"/>
          <w:sz w:val="24"/>
          <w:szCs w:val="24"/>
        </w:rPr>
        <w:softHyphen/>
        <w:t>пожарных мероприятий:</w:t>
      </w:r>
    </w:p>
    <w:p w:rsidR="00015173" w:rsidRPr="00384CBF" w:rsidRDefault="00015173" w:rsidP="00015173">
      <w:pPr>
        <w:tabs>
          <w:tab w:val="left" w:pos="1134"/>
        </w:tabs>
        <w:ind w:firstLine="567"/>
        <w:jc w:val="both"/>
        <w:rPr>
          <w:spacing w:val="2"/>
          <w:sz w:val="24"/>
          <w:szCs w:val="24"/>
        </w:rPr>
      </w:pPr>
      <w:r w:rsidRPr="00384CBF">
        <w:rPr>
          <w:spacing w:val="2"/>
          <w:sz w:val="24"/>
          <w:szCs w:val="24"/>
        </w:rPr>
        <w:t>- продолжить субсидирование СМУП «ВОДОКАНАЛ» на обеспечение исправного технического состояния пожарных гидрантов;</w:t>
      </w:r>
    </w:p>
    <w:p w:rsidR="00015173" w:rsidRPr="00384CBF" w:rsidRDefault="00015173" w:rsidP="00015173">
      <w:pPr>
        <w:tabs>
          <w:tab w:val="left" w:pos="1134"/>
        </w:tabs>
        <w:ind w:firstLine="567"/>
        <w:jc w:val="both"/>
        <w:rPr>
          <w:spacing w:val="2"/>
          <w:sz w:val="24"/>
          <w:szCs w:val="24"/>
        </w:rPr>
      </w:pPr>
      <w:r w:rsidRPr="00384CBF">
        <w:rPr>
          <w:spacing w:val="2"/>
          <w:sz w:val="24"/>
          <w:szCs w:val="24"/>
        </w:rPr>
        <w:t xml:space="preserve">- осуществлять контроль за содержанием пожарных гидрантов </w:t>
      </w:r>
    </w:p>
    <w:p w:rsidR="00015173" w:rsidRPr="00384CBF" w:rsidRDefault="00015173" w:rsidP="00015173">
      <w:pPr>
        <w:tabs>
          <w:tab w:val="left" w:pos="1134"/>
        </w:tabs>
        <w:ind w:firstLine="567"/>
        <w:jc w:val="both"/>
        <w:rPr>
          <w:spacing w:val="2"/>
          <w:sz w:val="24"/>
          <w:szCs w:val="24"/>
        </w:rPr>
      </w:pPr>
      <w:r w:rsidRPr="00384CBF">
        <w:rPr>
          <w:spacing w:val="2"/>
          <w:sz w:val="24"/>
          <w:szCs w:val="24"/>
        </w:rPr>
        <w:t xml:space="preserve">ООО «ВОДОКАНАЛ», в соответствии с </w:t>
      </w:r>
      <w:proofErr w:type="spellStart"/>
      <w:r w:rsidRPr="00384CBF">
        <w:rPr>
          <w:spacing w:val="2"/>
          <w:sz w:val="24"/>
          <w:szCs w:val="24"/>
        </w:rPr>
        <w:t>консессиональным</w:t>
      </w:r>
      <w:proofErr w:type="spellEnd"/>
      <w:r w:rsidRPr="00384CBF">
        <w:rPr>
          <w:spacing w:val="2"/>
          <w:sz w:val="24"/>
          <w:szCs w:val="24"/>
        </w:rPr>
        <w:t xml:space="preserve"> соглашением,</w:t>
      </w:r>
    </w:p>
    <w:p w:rsidR="00015173" w:rsidRPr="00384CBF" w:rsidRDefault="00015173" w:rsidP="00015173">
      <w:pPr>
        <w:tabs>
          <w:tab w:val="left" w:pos="426"/>
          <w:tab w:val="left" w:pos="1134"/>
        </w:tabs>
        <w:ind w:firstLine="567"/>
        <w:jc w:val="both"/>
        <w:rPr>
          <w:spacing w:val="2"/>
          <w:sz w:val="24"/>
          <w:szCs w:val="24"/>
        </w:rPr>
      </w:pPr>
      <w:r w:rsidRPr="00384CBF">
        <w:rPr>
          <w:spacing w:val="2"/>
          <w:sz w:val="24"/>
          <w:szCs w:val="24"/>
        </w:rPr>
        <w:t xml:space="preserve">- увеличения финансирования на закупку необходимого пожарно-технического вооружения и оборудования; </w:t>
      </w:r>
    </w:p>
    <w:p w:rsidR="00015173" w:rsidRPr="00384CBF" w:rsidRDefault="00015173" w:rsidP="00015173">
      <w:pPr>
        <w:tabs>
          <w:tab w:val="left" w:pos="1134"/>
        </w:tabs>
        <w:ind w:firstLine="567"/>
        <w:jc w:val="both"/>
        <w:rPr>
          <w:spacing w:val="2"/>
          <w:sz w:val="24"/>
          <w:szCs w:val="24"/>
        </w:rPr>
      </w:pPr>
      <w:r w:rsidRPr="00384CBF">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015173" w:rsidRPr="00384CBF" w:rsidRDefault="00015173" w:rsidP="00015173">
      <w:pPr>
        <w:tabs>
          <w:tab w:val="left" w:pos="1134"/>
        </w:tabs>
        <w:ind w:firstLine="567"/>
        <w:jc w:val="both"/>
        <w:rPr>
          <w:b/>
          <w:bCs/>
          <w:spacing w:val="2"/>
          <w:sz w:val="24"/>
          <w:szCs w:val="24"/>
        </w:rPr>
      </w:pPr>
      <w:r w:rsidRPr="00384CBF">
        <w:rPr>
          <w:spacing w:val="2"/>
          <w:sz w:val="24"/>
          <w:szCs w:val="24"/>
        </w:rPr>
        <w:t>Продолжить работу в области агитационной пропаганды соблюдения правил пожарной безопасности.</w:t>
      </w:r>
    </w:p>
    <w:p w:rsidR="00015173" w:rsidRPr="00384CBF" w:rsidRDefault="00015173" w:rsidP="00015173">
      <w:pPr>
        <w:tabs>
          <w:tab w:val="left" w:pos="1134"/>
        </w:tabs>
        <w:ind w:firstLine="567"/>
        <w:contextualSpacing/>
        <w:jc w:val="both"/>
        <w:rPr>
          <w:sz w:val="24"/>
          <w:szCs w:val="24"/>
        </w:rPr>
      </w:pPr>
      <w:r w:rsidRPr="00384CBF">
        <w:rPr>
          <w:sz w:val="24"/>
          <w:szCs w:val="24"/>
        </w:rPr>
        <w:t>Решение данных вопросов позволит повысить эффектив</w:t>
      </w:r>
      <w:r w:rsidRPr="00384CBF">
        <w:rPr>
          <w:sz w:val="24"/>
          <w:szCs w:val="24"/>
        </w:rPr>
        <w:softHyphen/>
        <w:t xml:space="preserve">ность работы противопожарной службы города, позволит создать необходимые </w:t>
      </w:r>
      <w:r w:rsidRPr="00384CBF">
        <w:rPr>
          <w:spacing w:val="-1"/>
          <w:sz w:val="24"/>
          <w:szCs w:val="24"/>
        </w:rPr>
        <w:t xml:space="preserve">условия для повышения пожарной безопасности на территории Сосновоборского городского </w:t>
      </w:r>
      <w:r w:rsidRPr="00384CBF">
        <w:rPr>
          <w:sz w:val="24"/>
          <w:szCs w:val="24"/>
        </w:rPr>
        <w:t>округа, уменьшения гибели и травматизма людей при ЧС, снижение раз</w:t>
      </w:r>
      <w:r w:rsidRPr="00384CBF">
        <w:rPr>
          <w:sz w:val="24"/>
          <w:szCs w:val="24"/>
        </w:rPr>
        <w:lastRenderedPageBreak/>
        <w:t>мера материального ущерба от огня, укрепление материально-</w:t>
      </w:r>
      <w:r w:rsidRPr="00384CBF">
        <w:rPr>
          <w:spacing w:val="-1"/>
          <w:sz w:val="24"/>
          <w:szCs w:val="24"/>
        </w:rPr>
        <w:t xml:space="preserve">технической базы подразделений, осуществляющих охрану от пожаров объектов </w:t>
      </w:r>
      <w:r w:rsidRPr="00384CBF">
        <w:rPr>
          <w:sz w:val="24"/>
          <w:szCs w:val="24"/>
        </w:rPr>
        <w:t>жилого сектора, социального, культурного и промышленного назначения, садо</w:t>
      </w:r>
      <w:r w:rsidRPr="00384CBF">
        <w:rPr>
          <w:sz w:val="24"/>
          <w:szCs w:val="24"/>
        </w:rPr>
        <w:softHyphen/>
      </w:r>
      <w:r w:rsidRPr="00384CBF">
        <w:rPr>
          <w:spacing w:val="-1"/>
          <w:sz w:val="24"/>
          <w:szCs w:val="24"/>
        </w:rPr>
        <w:t xml:space="preserve">водческих, огородных и гаражных товариществ на территории Сосновоборского </w:t>
      </w:r>
      <w:r w:rsidRPr="00384CBF">
        <w:rPr>
          <w:sz w:val="24"/>
          <w:szCs w:val="24"/>
        </w:rPr>
        <w:t>городского округа.</w:t>
      </w:r>
    </w:p>
    <w:p w:rsidR="00015173" w:rsidRPr="00384CBF" w:rsidRDefault="00015173" w:rsidP="00015173">
      <w:pPr>
        <w:tabs>
          <w:tab w:val="left" w:pos="1134"/>
        </w:tabs>
        <w:jc w:val="both"/>
        <w:rPr>
          <w:sz w:val="16"/>
          <w:szCs w:val="16"/>
        </w:rPr>
      </w:pPr>
    </w:p>
    <w:p w:rsidR="00015173" w:rsidRPr="00384CBF" w:rsidRDefault="00015173" w:rsidP="00015173">
      <w:pPr>
        <w:tabs>
          <w:tab w:val="center" w:pos="4818"/>
        </w:tabs>
        <w:ind w:firstLine="567"/>
        <w:jc w:val="center"/>
        <w:rPr>
          <w:b/>
          <w:spacing w:val="2"/>
          <w:sz w:val="24"/>
          <w:szCs w:val="24"/>
        </w:rPr>
      </w:pPr>
      <w:r w:rsidRPr="00384CBF">
        <w:rPr>
          <w:b/>
          <w:spacing w:val="2"/>
          <w:sz w:val="24"/>
          <w:szCs w:val="24"/>
        </w:rPr>
        <w:t xml:space="preserve">2. </w:t>
      </w: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tabs>
          <w:tab w:val="left" w:pos="993"/>
        </w:tabs>
        <w:ind w:left="10" w:right="5" w:firstLine="567"/>
        <w:jc w:val="both"/>
        <w:rPr>
          <w:sz w:val="24"/>
          <w:szCs w:val="24"/>
        </w:rPr>
      </w:pPr>
      <w:r w:rsidRPr="00384CBF">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384CBF">
        <w:rPr>
          <w:sz w:val="24"/>
          <w:szCs w:val="24"/>
        </w:rPr>
        <w:t>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tabs>
          <w:tab w:val="left" w:pos="993"/>
        </w:tabs>
        <w:ind w:left="14" w:firstLine="567"/>
        <w:jc w:val="both"/>
        <w:rPr>
          <w:sz w:val="24"/>
          <w:szCs w:val="24"/>
        </w:rPr>
      </w:pPr>
      <w:r w:rsidRPr="00384CBF">
        <w:rPr>
          <w:sz w:val="24"/>
          <w:szCs w:val="24"/>
        </w:rPr>
        <w:t xml:space="preserve">Отчет о реализации мероприятий подпрограммы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widowControl w:val="0"/>
        <w:autoSpaceDE w:val="0"/>
        <w:autoSpaceDN w:val="0"/>
        <w:adjustRightInd w:val="0"/>
        <w:jc w:val="center"/>
        <w:rPr>
          <w:b/>
          <w:sz w:val="16"/>
          <w:szCs w:val="16"/>
        </w:rPr>
      </w:pPr>
    </w:p>
    <w:p w:rsidR="00015173" w:rsidRPr="00384CBF" w:rsidRDefault="00015173" w:rsidP="00015173">
      <w:pPr>
        <w:jc w:val="center"/>
        <w:rPr>
          <w:b/>
          <w:bCs/>
          <w:spacing w:val="-2"/>
          <w:sz w:val="24"/>
          <w:szCs w:val="24"/>
        </w:rPr>
      </w:pPr>
      <w:r w:rsidRPr="00384CBF">
        <w:rPr>
          <w:b/>
          <w:bCs/>
          <w:spacing w:val="-2"/>
          <w:sz w:val="24"/>
          <w:szCs w:val="24"/>
        </w:rPr>
        <w:t xml:space="preserve">Комплекс процессных мероприятий № 4 </w:t>
      </w:r>
    </w:p>
    <w:p w:rsidR="00015173" w:rsidRPr="00384CBF" w:rsidRDefault="00015173" w:rsidP="00015173">
      <w:pPr>
        <w:jc w:val="center"/>
        <w:rPr>
          <w:b/>
          <w:bCs/>
          <w:spacing w:val="-2"/>
          <w:sz w:val="24"/>
          <w:szCs w:val="24"/>
        </w:rPr>
      </w:pPr>
      <w:r w:rsidRPr="00384CBF">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384CBF">
        <w:t xml:space="preserve"> </w:t>
      </w:r>
      <w:r w:rsidRPr="00384CBF">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015173" w:rsidRPr="00384CBF" w:rsidRDefault="00015173" w:rsidP="00015173">
      <w:pPr>
        <w:spacing w:line="360" w:lineRule="auto"/>
        <w:jc w:val="center"/>
        <w:rPr>
          <w:b/>
          <w:bCs/>
          <w:spacing w:val="30"/>
          <w:sz w:val="16"/>
          <w:szCs w:val="16"/>
        </w:rPr>
      </w:pPr>
    </w:p>
    <w:p w:rsidR="00015173" w:rsidRPr="00384CBF" w:rsidRDefault="00015173" w:rsidP="00015173">
      <w:pPr>
        <w:spacing w:line="360" w:lineRule="auto"/>
        <w:jc w:val="center"/>
        <w:rPr>
          <w:spacing w:val="30"/>
          <w:sz w:val="24"/>
          <w:szCs w:val="24"/>
        </w:rPr>
      </w:pPr>
      <w:r w:rsidRPr="00384CBF">
        <w:rPr>
          <w:b/>
          <w:bCs/>
          <w:spacing w:val="30"/>
          <w:sz w:val="24"/>
          <w:szCs w:val="24"/>
        </w:rPr>
        <w:t>ВВЕДЕНИЕ</w:t>
      </w:r>
    </w:p>
    <w:p w:rsidR="00015173" w:rsidRPr="00384CBF" w:rsidRDefault="00015173" w:rsidP="00015173">
      <w:pPr>
        <w:tabs>
          <w:tab w:val="left" w:pos="1134"/>
          <w:tab w:val="left" w:pos="4820"/>
        </w:tabs>
        <w:ind w:firstLine="567"/>
        <w:jc w:val="both"/>
        <w:rPr>
          <w:sz w:val="24"/>
          <w:szCs w:val="24"/>
        </w:rPr>
      </w:pPr>
      <w:r w:rsidRPr="00384CBF">
        <w:rPr>
          <w:sz w:val="24"/>
          <w:szCs w:val="24"/>
        </w:rPr>
        <w:t xml:space="preserve">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w:t>
      </w:r>
      <w:r w:rsidRPr="00384CBF">
        <w:rPr>
          <w:sz w:val="24"/>
          <w:szCs w:val="24"/>
        </w:rPr>
        <w:lastRenderedPageBreak/>
        <w:t>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015173" w:rsidRPr="00384CBF" w:rsidRDefault="00015173" w:rsidP="00015173">
      <w:pPr>
        <w:tabs>
          <w:tab w:val="left" w:pos="1134"/>
          <w:tab w:val="left" w:pos="4820"/>
        </w:tabs>
        <w:ind w:firstLine="567"/>
        <w:jc w:val="both"/>
        <w:rPr>
          <w:sz w:val="24"/>
          <w:szCs w:val="24"/>
        </w:rPr>
      </w:pPr>
      <w:r w:rsidRPr="00384CBF">
        <w:rPr>
          <w:sz w:val="24"/>
          <w:szCs w:val="24"/>
        </w:rPr>
        <w:t>Основанием для разработки подпрограммы является:</w:t>
      </w:r>
    </w:p>
    <w:p w:rsidR="00015173" w:rsidRPr="00384CBF" w:rsidRDefault="00015173" w:rsidP="00015173">
      <w:pPr>
        <w:widowControl w:val="0"/>
        <w:tabs>
          <w:tab w:val="left" w:pos="567"/>
          <w:tab w:val="left" w:pos="1134"/>
        </w:tabs>
        <w:ind w:firstLine="567"/>
        <w:jc w:val="both"/>
        <w:rPr>
          <w:snapToGrid w:val="0"/>
          <w:sz w:val="24"/>
        </w:rPr>
      </w:pPr>
      <w:r w:rsidRPr="00384CBF">
        <w:rPr>
          <w:snapToGrid w:val="0"/>
          <w:sz w:val="24"/>
        </w:rPr>
        <w:t>- Федеральный закон от 12.02.1998 № 28-ФЗ «О гражданской обороне»;</w:t>
      </w:r>
    </w:p>
    <w:p w:rsidR="00015173" w:rsidRPr="00384CBF" w:rsidRDefault="00015173" w:rsidP="00015173">
      <w:pPr>
        <w:widowControl w:val="0"/>
        <w:tabs>
          <w:tab w:val="left" w:pos="1134"/>
        </w:tabs>
        <w:autoSpaceDE w:val="0"/>
        <w:autoSpaceDN w:val="0"/>
        <w:adjustRightInd w:val="0"/>
        <w:ind w:firstLine="567"/>
        <w:rPr>
          <w:bCs/>
          <w:sz w:val="24"/>
          <w:szCs w:val="24"/>
        </w:rPr>
      </w:pPr>
      <w:r w:rsidRPr="00384CBF">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015173" w:rsidRPr="00384CBF" w:rsidRDefault="00015173" w:rsidP="00015173">
      <w:pPr>
        <w:widowControl w:val="0"/>
        <w:tabs>
          <w:tab w:val="left" w:pos="1134"/>
        </w:tabs>
        <w:autoSpaceDE w:val="0"/>
        <w:autoSpaceDN w:val="0"/>
        <w:adjustRightInd w:val="0"/>
        <w:ind w:firstLine="567"/>
        <w:rPr>
          <w:bCs/>
          <w:sz w:val="24"/>
          <w:szCs w:val="24"/>
        </w:rPr>
      </w:pPr>
      <w:r w:rsidRPr="00384CBF">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015173" w:rsidRPr="00384CBF" w:rsidRDefault="00015173" w:rsidP="00015173">
      <w:pPr>
        <w:widowControl w:val="0"/>
        <w:tabs>
          <w:tab w:val="left" w:pos="1134"/>
        </w:tabs>
        <w:autoSpaceDE w:val="0"/>
        <w:autoSpaceDN w:val="0"/>
        <w:adjustRightInd w:val="0"/>
        <w:ind w:firstLine="567"/>
        <w:rPr>
          <w:bCs/>
          <w:sz w:val="16"/>
          <w:szCs w:val="16"/>
        </w:rPr>
      </w:pPr>
    </w:p>
    <w:p w:rsidR="00015173" w:rsidRPr="00384CBF" w:rsidRDefault="00015173" w:rsidP="00015173">
      <w:pPr>
        <w:ind w:left="720"/>
        <w:jc w:val="center"/>
        <w:rPr>
          <w:b/>
          <w:bCs/>
          <w:spacing w:val="2"/>
          <w:sz w:val="24"/>
          <w:szCs w:val="24"/>
        </w:rPr>
      </w:pPr>
      <w:r w:rsidRPr="00384CBF">
        <w:rPr>
          <w:b/>
          <w:bCs/>
          <w:spacing w:val="2"/>
          <w:sz w:val="24"/>
          <w:szCs w:val="24"/>
        </w:rPr>
        <w:t xml:space="preserve">1. Содержание проблемы и обоснование необходимости ее решения </w:t>
      </w:r>
    </w:p>
    <w:p w:rsidR="00015173" w:rsidRPr="00384CBF" w:rsidRDefault="00015173" w:rsidP="00015173">
      <w:pPr>
        <w:ind w:firstLine="567"/>
        <w:jc w:val="center"/>
        <w:rPr>
          <w:b/>
          <w:bCs/>
          <w:spacing w:val="2"/>
          <w:sz w:val="24"/>
          <w:szCs w:val="24"/>
        </w:rPr>
      </w:pPr>
      <w:r w:rsidRPr="00384CBF">
        <w:rPr>
          <w:b/>
          <w:bCs/>
          <w:spacing w:val="2"/>
          <w:sz w:val="24"/>
          <w:szCs w:val="24"/>
        </w:rPr>
        <w:t>программными методами</w:t>
      </w:r>
    </w:p>
    <w:p w:rsidR="00015173" w:rsidRPr="00384CBF" w:rsidRDefault="00015173" w:rsidP="00015173">
      <w:pPr>
        <w:ind w:firstLine="567"/>
        <w:jc w:val="both"/>
        <w:rPr>
          <w:sz w:val="24"/>
          <w:szCs w:val="24"/>
        </w:rPr>
      </w:pPr>
      <w:r w:rsidRPr="00384CBF">
        <w:rPr>
          <w:sz w:val="24"/>
          <w:szCs w:val="24"/>
        </w:rPr>
        <w:t>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015173" w:rsidRPr="00384CBF" w:rsidRDefault="00015173" w:rsidP="00015173">
      <w:pPr>
        <w:ind w:firstLine="567"/>
        <w:jc w:val="both"/>
        <w:rPr>
          <w:sz w:val="24"/>
          <w:szCs w:val="24"/>
        </w:rPr>
      </w:pPr>
      <w:r w:rsidRPr="00384CBF">
        <w:rPr>
          <w:sz w:val="24"/>
          <w:szCs w:val="24"/>
        </w:rPr>
        <w:t>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015173" w:rsidRPr="00384CBF" w:rsidRDefault="00015173" w:rsidP="00015173">
      <w:pPr>
        <w:ind w:firstLine="567"/>
        <w:jc w:val="both"/>
        <w:rPr>
          <w:sz w:val="16"/>
          <w:szCs w:val="16"/>
        </w:rPr>
      </w:pPr>
    </w:p>
    <w:p w:rsidR="00015173" w:rsidRPr="00384CBF" w:rsidRDefault="00015173" w:rsidP="00015173">
      <w:pPr>
        <w:numPr>
          <w:ilvl w:val="0"/>
          <w:numId w:val="24"/>
        </w:numPr>
        <w:tabs>
          <w:tab w:val="center" w:pos="4818"/>
        </w:tabs>
        <w:jc w:val="center"/>
        <w:rPr>
          <w:b/>
          <w:spacing w:val="2"/>
          <w:sz w:val="24"/>
          <w:szCs w:val="24"/>
        </w:rPr>
      </w:pPr>
      <w:r w:rsidRPr="00384CBF">
        <w:rPr>
          <w:b/>
          <w:bCs/>
          <w:spacing w:val="2"/>
          <w:sz w:val="24"/>
          <w:szCs w:val="24"/>
        </w:rPr>
        <w:lastRenderedPageBreak/>
        <w:t>Контроль</w:t>
      </w:r>
      <w:r w:rsidRPr="00384CBF">
        <w:rPr>
          <w:b/>
          <w:spacing w:val="2"/>
          <w:sz w:val="24"/>
          <w:szCs w:val="24"/>
        </w:rPr>
        <w:t xml:space="preserve"> за ходом реализации подпрограммы</w:t>
      </w:r>
    </w:p>
    <w:p w:rsidR="00015173" w:rsidRPr="00384CBF" w:rsidRDefault="00015173" w:rsidP="00015173">
      <w:pPr>
        <w:tabs>
          <w:tab w:val="left" w:pos="1134"/>
        </w:tabs>
        <w:ind w:left="10" w:right="5" w:firstLine="557"/>
        <w:jc w:val="both"/>
        <w:rPr>
          <w:sz w:val="24"/>
          <w:szCs w:val="24"/>
        </w:rPr>
      </w:pPr>
      <w:r w:rsidRPr="00384CBF">
        <w:rPr>
          <w:spacing w:val="-1"/>
          <w:sz w:val="24"/>
          <w:szCs w:val="24"/>
        </w:rPr>
        <w:t>Оперативный контроль за выполнением мероприятий подпрограммы осуществ</w:t>
      </w:r>
      <w:r w:rsidRPr="00384CBF">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384CBF">
        <w:rPr>
          <w:sz w:val="24"/>
          <w:szCs w:val="24"/>
        </w:rPr>
        <w:t>. 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tabs>
          <w:tab w:val="left" w:pos="1134"/>
        </w:tabs>
        <w:ind w:left="14" w:firstLine="557"/>
        <w:jc w:val="both"/>
        <w:rPr>
          <w:sz w:val="24"/>
          <w:szCs w:val="24"/>
        </w:rPr>
      </w:pPr>
      <w:r w:rsidRPr="00384CBF">
        <w:rPr>
          <w:sz w:val="24"/>
          <w:szCs w:val="24"/>
        </w:rPr>
        <w:t xml:space="preserve">Отчет о реализации мероприятий подпрограммы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tabs>
          <w:tab w:val="left" w:pos="1134"/>
        </w:tabs>
        <w:ind w:left="14" w:firstLine="274"/>
        <w:jc w:val="both"/>
        <w:rPr>
          <w:sz w:val="16"/>
          <w:szCs w:val="16"/>
        </w:rPr>
      </w:pPr>
    </w:p>
    <w:p w:rsidR="00015173" w:rsidRPr="00384CBF" w:rsidRDefault="00015173" w:rsidP="00015173">
      <w:pPr>
        <w:jc w:val="center"/>
        <w:rPr>
          <w:b/>
          <w:bCs/>
          <w:spacing w:val="-2"/>
          <w:sz w:val="24"/>
          <w:szCs w:val="24"/>
        </w:rPr>
      </w:pPr>
      <w:r w:rsidRPr="00384CBF">
        <w:rPr>
          <w:b/>
          <w:bCs/>
          <w:spacing w:val="-2"/>
          <w:sz w:val="24"/>
          <w:szCs w:val="24"/>
        </w:rPr>
        <w:t>Комплекс процессных мероприятий № 5</w:t>
      </w:r>
    </w:p>
    <w:p w:rsidR="00015173" w:rsidRPr="00384CBF" w:rsidRDefault="00015173" w:rsidP="00015173">
      <w:pPr>
        <w:jc w:val="center"/>
        <w:rPr>
          <w:b/>
          <w:bCs/>
          <w:sz w:val="24"/>
          <w:szCs w:val="24"/>
        </w:rPr>
      </w:pPr>
      <w:r w:rsidRPr="00384CBF">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015173" w:rsidRPr="00384CBF" w:rsidRDefault="00015173" w:rsidP="00015173">
      <w:pPr>
        <w:jc w:val="center"/>
        <w:rPr>
          <w:sz w:val="16"/>
          <w:szCs w:val="16"/>
        </w:rPr>
      </w:pPr>
    </w:p>
    <w:p w:rsidR="00015173" w:rsidRPr="00384CBF" w:rsidRDefault="00015173" w:rsidP="00015173">
      <w:pPr>
        <w:spacing w:before="24" w:after="120"/>
        <w:jc w:val="center"/>
        <w:rPr>
          <w:spacing w:val="30"/>
          <w:sz w:val="24"/>
          <w:szCs w:val="24"/>
        </w:rPr>
      </w:pPr>
      <w:r w:rsidRPr="00384CBF">
        <w:rPr>
          <w:b/>
          <w:bCs/>
          <w:spacing w:val="30"/>
          <w:sz w:val="24"/>
          <w:szCs w:val="24"/>
        </w:rPr>
        <w:t>ВВЕДЕНИЕ</w:t>
      </w:r>
    </w:p>
    <w:p w:rsidR="00015173" w:rsidRPr="00384CBF" w:rsidRDefault="00015173" w:rsidP="00015173">
      <w:pPr>
        <w:keepNext/>
        <w:tabs>
          <w:tab w:val="left" w:pos="4820"/>
        </w:tabs>
        <w:ind w:firstLine="567"/>
        <w:jc w:val="both"/>
        <w:rPr>
          <w:sz w:val="24"/>
          <w:szCs w:val="24"/>
        </w:rPr>
      </w:pPr>
      <w:r w:rsidRPr="00384CBF">
        <w:rPr>
          <w:sz w:val="24"/>
          <w:szCs w:val="24"/>
        </w:rPr>
        <w:t>Основанием для разработки подпрограммы является:</w:t>
      </w:r>
    </w:p>
    <w:p w:rsidR="00015173" w:rsidRPr="00384CBF" w:rsidRDefault="00015173" w:rsidP="00015173">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384CBF">
        <w:rPr>
          <w:sz w:val="24"/>
          <w:szCs w:val="24"/>
        </w:rPr>
        <w:t>«Водный кодекс Российской Федерации» от 03.06.2006 № 74-ФЗ</w:t>
      </w:r>
      <w:r w:rsidRPr="00384CBF">
        <w:rPr>
          <w:sz w:val="24"/>
          <w:szCs w:val="24"/>
        </w:rPr>
        <w:br/>
        <w:t>(ред. от 28.12.2013);</w:t>
      </w:r>
    </w:p>
    <w:p w:rsidR="00015173" w:rsidRPr="00384CBF" w:rsidRDefault="00015173" w:rsidP="00015173">
      <w:pPr>
        <w:keepNext/>
        <w:widowControl w:val="0"/>
        <w:numPr>
          <w:ilvl w:val="0"/>
          <w:numId w:val="21"/>
        </w:numPr>
        <w:tabs>
          <w:tab w:val="left" w:pos="851"/>
          <w:tab w:val="left" w:pos="1560"/>
        </w:tabs>
        <w:autoSpaceDE w:val="0"/>
        <w:autoSpaceDN w:val="0"/>
        <w:adjustRightInd w:val="0"/>
        <w:ind w:firstLine="567"/>
        <w:jc w:val="both"/>
        <w:rPr>
          <w:snapToGrid w:val="0"/>
          <w:sz w:val="24"/>
          <w:szCs w:val="24"/>
        </w:rPr>
      </w:pPr>
      <w:r w:rsidRPr="00384CBF">
        <w:rPr>
          <w:snapToGrid w:val="0"/>
          <w:sz w:val="24"/>
          <w:szCs w:val="24"/>
        </w:rPr>
        <w:t>Постановление Правительства Ленинградской области от 18 сентября 2006 года № 264 «Об утверждении Правил охраны жизни людей на воде в Ленинградской области»</w:t>
      </w:r>
      <w:r w:rsidRPr="00384CBF">
        <w:rPr>
          <w:bCs/>
          <w:snapToGrid w:val="0"/>
          <w:sz w:val="24"/>
          <w:szCs w:val="24"/>
        </w:rPr>
        <w:t>;</w:t>
      </w:r>
    </w:p>
    <w:p w:rsidR="00015173" w:rsidRPr="00384CBF" w:rsidRDefault="00015173" w:rsidP="00015173">
      <w:pPr>
        <w:widowControl w:val="0"/>
        <w:numPr>
          <w:ilvl w:val="0"/>
          <w:numId w:val="21"/>
        </w:numPr>
        <w:tabs>
          <w:tab w:val="left" w:pos="567"/>
          <w:tab w:val="left" w:pos="851"/>
          <w:tab w:val="left" w:pos="1560"/>
        </w:tabs>
        <w:autoSpaceDE w:val="0"/>
        <w:autoSpaceDN w:val="0"/>
        <w:adjustRightInd w:val="0"/>
        <w:ind w:firstLine="567"/>
        <w:jc w:val="both"/>
        <w:rPr>
          <w:snapToGrid w:val="0"/>
          <w:sz w:val="24"/>
          <w:szCs w:val="24"/>
        </w:rPr>
      </w:pPr>
      <w:r w:rsidRPr="00384CBF">
        <w:rPr>
          <w:snapToGrid w:val="0"/>
          <w:sz w:val="24"/>
          <w:szCs w:val="24"/>
        </w:rPr>
        <w:t xml:space="preserve">Постановление администрации Сосновоборского городского округа от 23.03.2021 № 554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015173" w:rsidRPr="00384CBF" w:rsidRDefault="00015173" w:rsidP="00015173">
      <w:pPr>
        <w:widowControl w:val="0"/>
        <w:tabs>
          <w:tab w:val="left" w:pos="567"/>
        </w:tabs>
        <w:autoSpaceDE w:val="0"/>
        <w:autoSpaceDN w:val="0"/>
        <w:adjustRightInd w:val="0"/>
        <w:ind w:left="284"/>
        <w:jc w:val="both"/>
        <w:rPr>
          <w:snapToGrid w:val="0"/>
          <w:sz w:val="16"/>
          <w:szCs w:val="16"/>
        </w:rPr>
      </w:pPr>
      <w:r w:rsidRPr="00384CBF">
        <w:rPr>
          <w:snapToGrid w:val="0"/>
          <w:sz w:val="24"/>
          <w:szCs w:val="24"/>
        </w:rPr>
        <w:lastRenderedPageBreak/>
        <w:t xml:space="preserve">        </w:t>
      </w:r>
    </w:p>
    <w:p w:rsidR="00015173" w:rsidRPr="00384CBF" w:rsidRDefault="00015173" w:rsidP="00015173">
      <w:pPr>
        <w:numPr>
          <w:ilvl w:val="0"/>
          <w:numId w:val="32"/>
        </w:numPr>
        <w:ind w:left="720"/>
        <w:jc w:val="center"/>
        <w:rPr>
          <w:b/>
          <w:bCs/>
          <w:spacing w:val="2"/>
          <w:sz w:val="24"/>
          <w:szCs w:val="24"/>
        </w:rPr>
      </w:pPr>
      <w:r w:rsidRPr="00384CBF">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015173" w:rsidRPr="00384CBF" w:rsidRDefault="00015173" w:rsidP="00015173">
      <w:pPr>
        <w:ind w:left="720"/>
        <w:rPr>
          <w:b/>
          <w:bCs/>
          <w:spacing w:val="2"/>
          <w:sz w:val="16"/>
          <w:szCs w:val="16"/>
        </w:rPr>
      </w:pPr>
    </w:p>
    <w:p w:rsidR="00015173" w:rsidRPr="00384CBF" w:rsidRDefault="00015173" w:rsidP="00015173">
      <w:pPr>
        <w:ind w:firstLine="567"/>
        <w:contextualSpacing/>
        <w:jc w:val="both"/>
        <w:rPr>
          <w:sz w:val="24"/>
          <w:szCs w:val="24"/>
        </w:rPr>
      </w:pPr>
      <w:r w:rsidRPr="00384CBF">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015173" w:rsidRPr="00384CBF" w:rsidRDefault="00015173" w:rsidP="00015173">
      <w:pPr>
        <w:ind w:firstLine="567"/>
        <w:contextualSpacing/>
        <w:jc w:val="both"/>
        <w:rPr>
          <w:sz w:val="24"/>
          <w:szCs w:val="24"/>
        </w:rPr>
      </w:pPr>
      <w:r w:rsidRPr="00384CBF">
        <w:rPr>
          <w:sz w:val="24"/>
          <w:szCs w:val="24"/>
        </w:rPr>
        <w:t xml:space="preserve">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w:t>
      </w:r>
      <w:proofErr w:type="spellStart"/>
      <w:r w:rsidRPr="00384CBF">
        <w:rPr>
          <w:sz w:val="24"/>
          <w:szCs w:val="24"/>
        </w:rPr>
        <w:t>непрофилактируемых</w:t>
      </w:r>
      <w:proofErr w:type="spellEnd"/>
      <w:r w:rsidRPr="00384CBF">
        <w:rPr>
          <w:sz w:val="24"/>
          <w:szCs w:val="24"/>
        </w:rPr>
        <w:t xml:space="preserve"> причин, в 2022 году – 1 человек, которых погиб в результате </w:t>
      </w:r>
      <w:proofErr w:type="spellStart"/>
      <w:r w:rsidRPr="00384CBF">
        <w:rPr>
          <w:sz w:val="24"/>
          <w:szCs w:val="24"/>
        </w:rPr>
        <w:t>непрофилактируемых</w:t>
      </w:r>
      <w:proofErr w:type="spellEnd"/>
      <w:r w:rsidRPr="00384CBF">
        <w:rPr>
          <w:sz w:val="24"/>
          <w:szCs w:val="24"/>
        </w:rPr>
        <w:t xml:space="preserve"> причин, 2023 - 1 человек, 2024-0) способствовали следующие обстоятельства:</w:t>
      </w:r>
    </w:p>
    <w:p w:rsidR="00015173" w:rsidRPr="00384CBF" w:rsidRDefault="00015173" w:rsidP="00015173">
      <w:pPr>
        <w:tabs>
          <w:tab w:val="left" w:pos="426"/>
        </w:tabs>
        <w:ind w:firstLine="567"/>
        <w:contextualSpacing/>
        <w:jc w:val="both"/>
        <w:rPr>
          <w:sz w:val="24"/>
          <w:szCs w:val="24"/>
        </w:rPr>
      </w:pPr>
      <w:r w:rsidRPr="00384CBF">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(в 2018 г. два случая - 4 человека);</w:t>
      </w:r>
    </w:p>
    <w:p w:rsidR="00015173" w:rsidRPr="00384CBF" w:rsidRDefault="00015173" w:rsidP="00015173">
      <w:pPr>
        <w:tabs>
          <w:tab w:val="left" w:pos="709"/>
        </w:tabs>
        <w:ind w:firstLine="567"/>
        <w:contextualSpacing/>
        <w:jc w:val="both"/>
        <w:rPr>
          <w:sz w:val="24"/>
          <w:szCs w:val="24"/>
        </w:rPr>
      </w:pPr>
      <w:r w:rsidRPr="00384CBF">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015173" w:rsidRPr="00384CBF" w:rsidRDefault="00015173" w:rsidP="00015173">
      <w:pPr>
        <w:tabs>
          <w:tab w:val="left" w:pos="284"/>
        </w:tabs>
        <w:ind w:firstLine="567"/>
        <w:contextualSpacing/>
        <w:jc w:val="both"/>
        <w:rPr>
          <w:sz w:val="24"/>
          <w:szCs w:val="24"/>
        </w:rPr>
      </w:pPr>
      <w:r w:rsidRPr="00384CBF">
        <w:rPr>
          <w:sz w:val="24"/>
          <w:szCs w:val="24"/>
        </w:rPr>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015173" w:rsidRPr="00384CBF" w:rsidRDefault="00015173" w:rsidP="00015173">
      <w:pPr>
        <w:tabs>
          <w:tab w:val="left" w:pos="284"/>
        </w:tabs>
        <w:ind w:firstLine="567"/>
        <w:contextualSpacing/>
        <w:jc w:val="both"/>
        <w:rPr>
          <w:sz w:val="24"/>
          <w:szCs w:val="24"/>
        </w:rPr>
      </w:pPr>
      <w:r w:rsidRPr="00384CBF">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015173" w:rsidRPr="00384CBF" w:rsidRDefault="00015173" w:rsidP="00015173">
      <w:pPr>
        <w:tabs>
          <w:tab w:val="left" w:pos="284"/>
        </w:tabs>
        <w:ind w:firstLine="567"/>
        <w:contextualSpacing/>
        <w:jc w:val="both"/>
        <w:rPr>
          <w:sz w:val="24"/>
          <w:szCs w:val="24"/>
        </w:rPr>
      </w:pPr>
      <w:r w:rsidRPr="00384CBF">
        <w:rPr>
          <w:sz w:val="24"/>
          <w:szCs w:val="24"/>
        </w:rPr>
        <w:lastRenderedPageBreak/>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015173" w:rsidRPr="00384CBF" w:rsidRDefault="00015173" w:rsidP="00015173">
      <w:pPr>
        <w:tabs>
          <w:tab w:val="left" w:pos="284"/>
        </w:tabs>
        <w:ind w:firstLine="567"/>
        <w:contextualSpacing/>
        <w:jc w:val="both"/>
        <w:rPr>
          <w:sz w:val="24"/>
          <w:szCs w:val="24"/>
        </w:rPr>
      </w:pPr>
    </w:p>
    <w:p w:rsidR="00015173" w:rsidRPr="00384CBF" w:rsidRDefault="00015173" w:rsidP="00015173">
      <w:pPr>
        <w:numPr>
          <w:ilvl w:val="0"/>
          <w:numId w:val="32"/>
        </w:numPr>
        <w:rPr>
          <w:b/>
          <w:sz w:val="24"/>
          <w:szCs w:val="24"/>
        </w:rPr>
      </w:pPr>
      <w:r w:rsidRPr="00384CBF">
        <w:rPr>
          <w:b/>
          <w:sz w:val="24"/>
          <w:szCs w:val="24"/>
        </w:rPr>
        <w:t>Контроль за ходом реализации</w:t>
      </w:r>
    </w:p>
    <w:p w:rsidR="00015173" w:rsidRPr="00384CBF" w:rsidRDefault="00015173" w:rsidP="00015173">
      <w:pPr>
        <w:ind w:left="10" w:firstLine="557"/>
        <w:jc w:val="both"/>
        <w:rPr>
          <w:sz w:val="24"/>
          <w:szCs w:val="24"/>
        </w:rPr>
      </w:pPr>
      <w:r w:rsidRPr="00384CBF">
        <w:rPr>
          <w:spacing w:val="-1"/>
          <w:sz w:val="24"/>
          <w:szCs w:val="24"/>
        </w:rPr>
        <w:t>Оперативный контроль за выполнением мероприятий комплекса процессных мероприятий осуществ</w:t>
      </w:r>
      <w:r w:rsidRPr="00384CBF">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384CBF">
        <w:rPr>
          <w:sz w:val="24"/>
          <w:szCs w:val="24"/>
        </w:rPr>
        <w:t>. 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ind w:left="14" w:firstLine="557"/>
        <w:jc w:val="both"/>
        <w:rPr>
          <w:sz w:val="24"/>
          <w:szCs w:val="24"/>
        </w:rPr>
      </w:pPr>
      <w:r w:rsidRPr="00384CBF">
        <w:rPr>
          <w:sz w:val="24"/>
          <w:szCs w:val="24"/>
        </w:rPr>
        <w:t xml:space="preserve">Отчет о реализации мероприятий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spacing w:after="24"/>
        <w:ind w:firstLine="557"/>
        <w:jc w:val="both"/>
        <w:rPr>
          <w:sz w:val="16"/>
          <w:szCs w:val="16"/>
        </w:rPr>
      </w:pPr>
    </w:p>
    <w:p w:rsidR="00015173" w:rsidRPr="00384CBF" w:rsidRDefault="00015173" w:rsidP="00015173">
      <w:pPr>
        <w:spacing w:after="24"/>
        <w:ind w:firstLine="557"/>
        <w:jc w:val="both"/>
        <w:rPr>
          <w:sz w:val="16"/>
          <w:szCs w:val="16"/>
        </w:rPr>
      </w:pPr>
    </w:p>
    <w:p w:rsidR="00015173" w:rsidRPr="00384CBF" w:rsidRDefault="00015173" w:rsidP="00015173">
      <w:pPr>
        <w:jc w:val="center"/>
        <w:rPr>
          <w:b/>
          <w:bCs/>
          <w:spacing w:val="-2"/>
          <w:sz w:val="24"/>
          <w:szCs w:val="24"/>
        </w:rPr>
      </w:pPr>
      <w:r w:rsidRPr="00384CBF">
        <w:rPr>
          <w:b/>
          <w:bCs/>
          <w:spacing w:val="-2"/>
          <w:sz w:val="24"/>
          <w:szCs w:val="24"/>
        </w:rPr>
        <w:t>Комплекс процессных мероприятий № 7</w:t>
      </w:r>
    </w:p>
    <w:p w:rsidR="00015173" w:rsidRPr="00384CBF" w:rsidRDefault="00015173" w:rsidP="00015173">
      <w:pPr>
        <w:jc w:val="center"/>
        <w:rPr>
          <w:b/>
          <w:sz w:val="24"/>
          <w:szCs w:val="24"/>
        </w:rPr>
      </w:pPr>
      <w:r w:rsidRPr="00384CBF">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015173" w:rsidRPr="00384CBF" w:rsidRDefault="00015173" w:rsidP="00015173">
      <w:pPr>
        <w:jc w:val="center"/>
        <w:rPr>
          <w:b/>
          <w:bCs/>
          <w:spacing w:val="30"/>
          <w:sz w:val="16"/>
          <w:szCs w:val="16"/>
        </w:rPr>
      </w:pPr>
    </w:p>
    <w:p w:rsidR="00015173" w:rsidRPr="00384CBF" w:rsidRDefault="00015173" w:rsidP="00015173">
      <w:pPr>
        <w:jc w:val="center"/>
        <w:rPr>
          <w:b/>
          <w:bCs/>
          <w:spacing w:val="30"/>
          <w:sz w:val="24"/>
          <w:szCs w:val="24"/>
        </w:rPr>
      </w:pPr>
      <w:r w:rsidRPr="00384CBF">
        <w:rPr>
          <w:b/>
          <w:bCs/>
          <w:spacing w:val="30"/>
          <w:sz w:val="24"/>
          <w:szCs w:val="24"/>
        </w:rPr>
        <w:t>ВВЕДЕНИЕ</w:t>
      </w:r>
    </w:p>
    <w:p w:rsidR="00015173" w:rsidRPr="00384CBF" w:rsidRDefault="00015173" w:rsidP="00015173">
      <w:pPr>
        <w:jc w:val="center"/>
        <w:rPr>
          <w:b/>
          <w:bCs/>
          <w:spacing w:val="30"/>
          <w:sz w:val="16"/>
          <w:szCs w:val="16"/>
        </w:rPr>
      </w:pPr>
    </w:p>
    <w:p w:rsidR="00015173" w:rsidRPr="00384CBF" w:rsidRDefault="00015173" w:rsidP="00015173">
      <w:pPr>
        <w:ind w:firstLine="567"/>
        <w:jc w:val="both"/>
        <w:rPr>
          <w:sz w:val="24"/>
          <w:szCs w:val="24"/>
        </w:rPr>
      </w:pPr>
      <w:r w:rsidRPr="00384CBF">
        <w:rPr>
          <w:sz w:val="24"/>
          <w:szCs w:val="24"/>
        </w:rPr>
        <w:t>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w:t>
      </w:r>
      <w:r w:rsidRPr="00384CBF">
        <w:rPr>
          <w:sz w:val="24"/>
          <w:szCs w:val="24"/>
        </w:rPr>
        <w:lastRenderedPageBreak/>
        <w:t xml:space="preserve">ства РФ от 29.11.1999 N 1309 (ред. от 30.10.2019) "О Порядке создания убежищ и иных объектов гражданской обороны,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015173" w:rsidRPr="00384CBF" w:rsidRDefault="00015173" w:rsidP="00015173">
      <w:pPr>
        <w:jc w:val="center"/>
        <w:rPr>
          <w:spacing w:val="30"/>
          <w:sz w:val="16"/>
          <w:szCs w:val="16"/>
        </w:rPr>
      </w:pPr>
    </w:p>
    <w:p w:rsidR="00015173" w:rsidRPr="00384CBF" w:rsidRDefault="00015173" w:rsidP="00015173">
      <w:pPr>
        <w:numPr>
          <w:ilvl w:val="0"/>
          <w:numId w:val="34"/>
        </w:numPr>
        <w:contextualSpacing/>
        <w:jc w:val="center"/>
        <w:rPr>
          <w:b/>
          <w:bCs/>
          <w:sz w:val="24"/>
          <w:szCs w:val="24"/>
        </w:rPr>
      </w:pPr>
      <w:r w:rsidRPr="00384CBF">
        <w:rPr>
          <w:b/>
          <w:bCs/>
          <w:sz w:val="24"/>
          <w:szCs w:val="24"/>
        </w:rPr>
        <w:t>Содержание проблемы и обоснование необходимости ее решения программными методами</w:t>
      </w:r>
    </w:p>
    <w:p w:rsidR="00015173" w:rsidRPr="00384CBF" w:rsidRDefault="00015173" w:rsidP="00015173">
      <w:pPr>
        <w:widowControl w:val="0"/>
        <w:tabs>
          <w:tab w:val="left" w:pos="993"/>
        </w:tabs>
        <w:spacing w:line="259" w:lineRule="auto"/>
        <w:ind w:firstLine="567"/>
        <w:jc w:val="both"/>
        <w:rPr>
          <w:sz w:val="24"/>
          <w:szCs w:val="24"/>
        </w:rPr>
      </w:pPr>
      <w:r w:rsidRPr="00384CBF">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015173" w:rsidRPr="00384CBF" w:rsidRDefault="00015173" w:rsidP="00015173">
      <w:pPr>
        <w:tabs>
          <w:tab w:val="left" w:pos="1134"/>
          <w:tab w:val="center" w:pos="4818"/>
        </w:tabs>
        <w:rPr>
          <w:b/>
          <w:sz w:val="24"/>
          <w:szCs w:val="24"/>
        </w:rPr>
      </w:pPr>
    </w:p>
    <w:p w:rsidR="00015173" w:rsidRPr="00384CBF" w:rsidRDefault="00015173" w:rsidP="00015173">
      <w:pPr>
        <w:tabs>
          <w:tab w:val="left" w:pos="1134"/>
          <w:tab w:val="center" w:pos="4818"/>
        </w:tabs>
        <w:ind w:firstLine="709"/>
        <w:jc w:val="center"/>
        <w:rPr>
          <w:b/>
          <w:sz w:val="24"/>
          <w:szCs w:val="24"/>
        </w:rPr>
      </w:pPr>
      <w:r w:rsidRPr="00384CBF">
        <w:rPr>
          <w:b/>
          <w:sz w:val="24"/>
          <w:szCs w:val="24"/>
        </w:rPr>
        <w:t xml:space="preserve">2. </w:t>
      </w:r>
      <w:r w:rsidRPr="00384CBF">
        <w:rPr>
          <w:b/>
          <w:bCs/>
          <w:sz w:val="24"/>
          <w:szCs w:val="24"/>
        </w:rPr>
        <w:t>Контроль</w:t>
      </w:r>
      <w:r w:rsidRPr="00384CBF">
        <w:rPr>
          <w:b/>
          <w:sz w:val="24"/>
          <w:szCs w:val="24"/>
        </w:rPr>
        <w:t xml:space="preserve"> за ходом реализации </w:t>
      </w:r>
    </w:p>
    <w:p w:rsidR="00015173" w:rsidRPr="00384CBF" w:rsidRDefault="00015173" w:rsidP="00015173">
      <w:pPr>
        <w:tabs>
          <w:tab w:val="left" w:pos="1134"/>
        </w:tabs>
        <w:ind w:firstLine="567"/>
        <w:jc w:val="both"/>
        <w:rPr>
          <w:sz w:val="24"/>
          <w:szCs w:val="24"/>
        </w:rPr>
      </w:pPr>
      <w:r w:rsidRPr="00384CBF">
        <w:rPr>
          <w:sz w:val="24"/>
          <w:szCs w:val="24"/>
        </w:rPr>
        <w:t xml:space="preserve">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w:t>
      </w:r>
      <w:proofErr w:type="spellStart"/>
      <w:r w:rsidRPr="00384CBF">
        <w:rPr>
          <w:sz w:val="24"/>
          <w:szCs w:val="24"/>
        </w:rPr>
        <w:t>ОНДиПР</w:t>
      </w:r>
      <w:proofErr w:type="spellEnd"/>
      <w:r w:rsidRPr="00384CBF">
        <w:rPr>
          <w:sz w:val="24"/>
          <w:szCs w:val="24"/>
        </w:rPr>
        <w:t xml:space="preserve"> </w:t>
      </w:r>
      <w:proofErr w:type="spellStart"/>
      <w:r w:rsidRPr="00384CBF">
        <w:rPr>
          <w:sz w:val="24"/>
          <w:szCs w:val="24"/>
        </w:rPr>
        <w:t>УНДиПР</w:t>
      </w:r>
      <w:proofErr w:type="spellEnd"/>
      <w:r w:rsidRPr="00384CBF">
        <w:rPr>
          <w:sz w:val="24"/>
          <w:szCs w:val="24"/>
        </w:rPr>
        <w:t xml:space="preserve"> ГУ МЧС России по ЛО, средства массовой информации и др. заинтересованные организации и учреждения.</w:t>
      </w:r>
    </w:p>
    <w:p w:rsidR="00015173" w:rsidRPr="00384CBF" w:rsidRDefault="00015173" w:rsidP="00015173">
      <w:pPr>
        <w:tabs>
          <w:tab w:val="left" w:pos="1134"/>
        </w:tabs>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tabs>
          <w:tab w:val="left" w:pos="1134"/>
        </w:tabs>
        <w:ind w:firstLine="567"/>
        <w:jc w:val="both"/>
        <w:rPr>
          <w:sz w:val="24"/>
          <w:szCs w:val="24"/>
        </w:rPr>
      </w:pPr>
      <w:r w:rsidRPr="00384CBF">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w:t>
      </w:r>
      <w:r w:rsidRPr="00384CBF">
        <w:rPr>
          <w:sz w:val="24"/>
          <w:szCs w:val="24"/>
        </w:rPr>
        <w:lastRenderedPageBreak/>
        <w:t>экономического развития администрации Сосновоборского городского округа руководителем подпрограммы в установленные сроки.</w:t>
      </w:r>
    </w:p>
    <w:p w:rsidR="00015173" w:rsidRPr="00384CBF" w:rsidRDefault="00015173" w:rsidP="00015173">
      <w:pPr>
        <w:ind w:firstLine="567"/>
        <w:jc w:val="center"/>
        <w:rPr>
          <w:b/>
          <w:bCs/>
          <w:spacing w:val="-2"/>
          <w:sz w:val="16"/>
          <w:szCs w:val="16"/>
        </w:rPr>
      </w:pPr>
    </w:p>
    <w:p w:rsidR="00015173" w:rsidRPr="00384CBF" w:rsidRDefault="00015173" w:rsidP="00015173">
      <w:pPr>
        <w:ind w:firstLine="567"/>
        <w:jc w:val="center"/>
        <w:rPr>
          <w:b/>
          <w:bCs/>
          <w:spacing w:val="-2"/>
          <w:sz w:val="16"/>
          <w:szCs w:val="16"/>
        </w:rPr>
      </w:pPr>
    </w:p>
    <w:p w:rsidR="00015173" w:rsidRPr="00384CBF" w:rsidRDefault="00015173" w:rsidP="00015173">
      <w:pPr>
        <w:ind w:firstLine="567"/>
        <w:jc w:val="center"/>
        <w:rPr>
          <w:b/>
          <w:bCs/>
          <w:spacing w:val="-2"/>
          <w:sz w:val="24"/>
          <w:szCs w:val="24"/>
        </w:rPr>
      </w:pPr>
      <w:r w:rsidRPr="00384CBF">
        <w:rPr>
          <w:b/>
          <w:bCs/>
          <w:spacing w:val="-2"/>
          <w:sz w:val="24"/>
          <w:szCs w:val="24"/>
        </w:rPr>
        <w:t>Комплекс процессных мероприятий № 8</w:t>
      </w:r>
    </w:p>
    <w:p w:rsidR="00015173" w:rsidRPr="00384CBF" w:rsidRDefault="00015173" w:rsidP="00015173">
      <w:pPr>
        <w:spacing w:line="276" w:lineRule="auto"/>
        <w:jc w:val="center"/>
        <w:rPr>
          <w:b/>
          <w:sz w:val="24"/>
          <w:szCs w:val="24"/>
        </w:rPr>
      </w:pPr>
      <w:r w:rsidRPr="00384CBF">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015173" w:rsidRPr="00384CBF" w:rsidRDefault="00015173" w:rsidP="00015173">
      <w:pPr>
        <w:jc w:val="center"/>
        <w:rPr>
          <w:b/>
          <w:bCs/>
          <w:spacing w:val="30"/>
          <w:sz w:val="16"/>
          <w:szCs w:val="16"/>
        </w:rPr>
      </w:pPr>
    </w:p>
    <w:p w:rsidR="00015173" w:rsidRPr="00384CBF" w:rsidRDefault="00015173" w:rsidP="00015173">
      <w:pPr>
        <w:rPr>
          <w:b/>
          <w:bCs/>
          <w:spacing w:val="30"/>
          <w:sz w:val="24"/>
          <w:szCs w:val="24"/>
        </w:rPr>
      </w:pPr>
    </w:p>
    <w:p w:rsidR="00015173" w:rsidRPr="00384CBF" w:rsidRDefault="00015173" w:rsidP="00015173">
      <w:pPr>
        <w:jc w:val="center"/>
        <w:rPr>
          <w:b/>
          <w:bCs/>
          <w:spacing w:val="30"/>
          <w:sz w:val="24"/>
          <w:szCs w:val="24"/>
        </w:rPr>
      </w:pPr>
      <w:r w:rsidRPr="00384CBF">
        <w:rPr>
          <w:b/>
          <w:bCs/>
          <w:spacing w:val="30"/>
          <w:sz w:val="24"/>
          <w:szCs w:val="24"/>
        </w:rPr>
        <w:t>ВВЕДЕНИЕ</w:t>
      </w:r>
    </w:p>
    <w:p w:rsidR="00015173" w:rsidRPr="00384CBF" w:rsidRDefault="00015173" w:rsidP="00015173">
      <w:pPr>
        <w:jc w:val="center"/>
        <w:rPr>
          <w:b/>
          <w:bCs/>
          <w:spacing w:val="30"/>
          <w:sz w:val="24"/>
          <w:szCs w:val="24"/>
        </w:rPr>
      </w:pPr>
    </w:p>
    <w:p w:rsidR="00015173" w:rsidRPr="00384CBF" w:rsidRDefault="00015173" w:rsidP="00015173">
      <w:pPr>
        <w:ind w:firstLine="284"/>
        <w:jc w:val="both"/>
        <w:rPr>
          <w:sz w:val="24"/>
          <w:szCs w:val="24"/>
        </w:rPr>
      </w:pPr>
      <w:r w:rsidRPr="00384CBF">
        <w:rPr>
          <w:sz w:val="24"/>
          <w:szCs w:val="24"/>
        </w:rPr>
        <w:t xml:space="preserve">Основанием для разработки являются требования Федерального закона от 06.03.2006 № 35-ФЗ «О противодействии терроризму»,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015173" w:rsidRPr="00384CBF" w:rsidRDefault="00015173" w:rsidP="00015173">
      <w:pPr>
        <w:rPr>
          <w:b/>
          <w:bCs/>
          <w:sz w:val="24"/>
          <w:szCs w:val="24"/>
        </w:rPr>
      </w:pPr>
    </w:p>
    <w:p w:rsidR="00015173" w:rsidRPr="00384CBF" w:rsidRDefault="00015173" w:rsidP="00015173">
      <w:pPr>
        <w:ind w:left="322" w:firstLine="386"/>
        <w:jc w:val="center"/>
        <w:rPr>
          <w:b/>
          <w:bCs/>
          <w:sz w:val="24"/>
          <w:szCs w:val="24"/>
        </w:rPr>
      </w:pPr>
      <w:r w:rsidRPr="00384CBF">
        <w:rPr>
          <w:b/>
          <w:bCs/>
          <w:sz w:val="24"/>
          <w:szCs w:val="24"/>
        </w:rPr>
        <w:t>1. Содержание проблемы и обоснование необходимости ее решения программными методами</w:t>
      </w:r>
    </w:p>
    <w:p w:rsidR="00015173" w:rsidRPr="00384CBF" w:rsidRDefault="00015173" w:rsidP="00015173">
      <w:pPr>
        <w:keepNext/>
        <w:tabs>
          <w:tab w:val="left" w:pos="851"/>
        </w:tabs>
        <w:spacing w:after="80" w:line="259" w:lineRule="auto"/>
        <w:ind w:firstLine="567"/>
        <w:contextualSpacing/>
        <w:jc w:val="both"/>
        <w:rPr>
          <w:sz w:val="24"/>
          <w:szCs w:val="24"/>
        </w:rPr>
      </w:pPr>
      <w:r w:rsidRPr="00384CBF">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015173" w:rsidRPr="00384CBF" w:rsidRDefault="00015173" w:rsidP="00015173">
      <w:pPr>
        <w:tabs>
          <w:tab w:val="left" w:pos="1134"/>
          <w:tab w:val="center" w:pos="4818"/>
        </w:tabs>
        <w:ind w:firstLine="709"/>
        <w:jc w:val="center"/>
        <w:rPr>
          <w:b/>
          <w:sz w:val="24"/>
          <w:szCs w:val="24"/>
        </w:rPr>
      </w:pPr>
    </w:p>
    <w:p w:rsidR="00015173" w:rsidRPr="00384CBF" w:rsidRDefault="00015173" w:rsidP="00015173">
      <w:pPr>
        <w:tabs>
          <w:tab w:val="left" w:pos="1134"/>
          <w:tab w:val="center" w:pos="4818"/>
        </w:tabs>
        <w:ind w:firstLine="709"/>
        <w:jc w:val="center"/>
        <w:rPr>
          <w:b/>
          <w:sz w:val="24"/>
          <w:szCs w:val="24"/>
        </w:rPr>
      </w:pPr>
      <w:r w:rsidRPr="00384CBF">
        <w:rPr>
          <w:b/>
          <w:sz w:val="24"/>
          <w:szCs w:val="24"/>
        </w:rPr>
        <w:lastRenderedPageBreak/>
        <w:t xml:space="preserve">2. </w:t>
      </w:r>
      <w:r w:rsidRPr="00384CBF">
        <w:rPr>
          <w:b/>
          <w:bCs/>
          <w:sz w:val="24"/>
          <w:szCs w:val="24"/>
        </w:rPr>
        <w:t>Контроль</w:t>
      </w:r>
      <w:r w:rsidRPr="00384CBF">
        <w:rPr>
          <w:b/>
          <w:sz w:val="24"/>
          <w:szCs w:val="24"/>
        </w:rPr>
        <w:t xml:space="preserve"> за ходом реализации подпрограммы</w:t>
      </w:r>
    </w:p>
    <w:p w:rsidR="00015173" w:rsidRPr="00384CBF" w:rsidRDefault="00015173" w:rsidP="00015173">
      <w:pPr>
        <w:tabs>
          <w:tab w:val="left" w:pos="1134"/>
        </w:tabs>
        <w:ind w:firstLine="567"/>
        <w:jc w:val="both"/>
        <w:rPr>
          <w:sz w:val="24"/>
          <w:szCs w:val="24"/>
        </w:rPr>
      </w:pPr>
      <w:r w:rsidRPr="00384CBF">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015173" w:rsidRPr="00384CBF" w:rsidRDefault="00015173" w:rsidP="00015173">
      <w:pPr>
        <w:tabs>
          <w:tab w:val="left" w:pos="1134"/>
        </w:tabs>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tabs>
          <w:tab w:val="left" w:pos="1134"/>
        </w:tabs>
        <w:ind w:firstLine="567"/>
        <w:jc w:val="both"/>
        <w:rPr>
          <w:sz w:val="24"/>
          <w:szCs w:val="24"/>
        </w:rPr>
      </w:pPr>
      <w:r w:rsidRPr="00384CBF">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015173" w:rsidRPr="00384CBF" w:rsidRDefault="00015173" w:rsidP="00015173">
      <w:pPr>
        <w:tabs>
          <w:tab w:val="left" w:pos="1134"/>
        </w:tabs>
        <w:ind w:firstLine="709"/>
        <w:jc w:val="both"/>
        <w:rPr>
          <w:sz w:val="24"/>
          <w:szCs w:val="24"/>
        </w:rPr>
      </w:pPr>
    </w:p>
    <w:p w:rsidR="00015173" w:rsidRPr="00384CBF" w:rsidRDefault="00015173" w:rsidP="00015173">
      <w:pPr>
        <w:widowControl w:val="0"/>
        <w:autoSpaceDE w:val="0"/>
        <w:autoSpaceDN w:val="0"/>
        <w:adjustRightInd w:val="0"/>
        <w:rPr>
          <w:sz w:val="24"/>
          <w:szCs w:val="24"/>
        </w:rPr>
      </w:pPr>
    </w:p>
    <w:p w:rsidR="00015173" w:rsidRPr="00384CBF" w:rsidRDefault="00015173" w:rsidP="00015173">
      <w:pPr>
        <w:widowControl w:val="0"/>
        <w:autoSpaceDE w:val="0"/>
        <w:autoSpaceDN w:val="0"/>
        <w:adjustRightInd w:val="0"/>
        <w:rPr>
          <w:sz w:val="24"/>
          <w:szCs w:val="24"/>
        </w:rPr>
        <w:sectPr w:rsidR="00015173" w:rsidRPr="00384CBF" w:rsidSect="00B60623">
          <w:pgSz w:w="11909" w:h="16834"/>
          <w:pgMar w:top="709" w:right="710" w:bottom="851" w:left="709" w:header="567" w:footer="283" w:gutter="0"/>
          <w:pgNumType w:start="1"/>
          <w:cols w:space="60"/>
          <w:noEndnote/>
          <w:titlePg/>
          <w:docGrid w:linePitch="272"/>
        </w:sectPr>
      </w:pPr>
    </w:p>
    <w:p w:rsidR="00015173" w:rsidRPr="00384CBF" w:rsidRDefault="00015173" w:rsidP="00015173">
      <w:pPr>
        <w:widowControl w:val="0"/>
        <w:autoSpaceDE w:val="0"/>
        <w:autoSpaceDN w:val="0"/>
        <w:adjustRightInd w:val="0"/>
        <w:jc w:val="center"/>
        <w:rPr>
          <w:b/>
          <w:sz w:val="28"/>
          <w:szCs w:val="28"/>
        </w:rPr>
      </w:pPr>
      <w:r w:rsidRPr="00384CBF">
        <w:rPr>
          <w:b/>
          <w:sz w:val="28"/>
          <w:szCs w:val="28"/>
        </w:rPr>
        <w:lastRenderedPageBreak/>
        <w:t xml:space="preserve">Информация о взаимосвязи целей, задач, ожидаемых результатов, показателей и структурных элементов </w:t>
      </w:r>
      <w:r w:rsidRPr="00384CBF">
        <w:rPr>
          <w:b/>
          <w:sz w:val="28"/>
          <w:szCs w:val="28"/>
        </w:rPr>
        <w:br/>
        <w:t xml:space="preserve">муниципальной программы «Безопасность жизнедеятельности населения в </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Сосновоборском городском округе на 2014-2030 годы»</w:t>
      </w: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119"/>
        <w:gridCol w:w="3260"/>
      </w:tblGrid>
      <w:tr w:rsidR="00015173" w:rsidRPr="00384CBF" w:rsidTr="00BC734D">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Ожидаемый результат муниципальной программы</w:t>
            </w:r>
          </w:p>
        </w:tc>
        <w:tc>
          <w:tcPr>
            <w:tcW w:w="311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Структурный элемент муниципальной программы</w:t>
            </w:r>
          </w:p>
        </w:tc>
        <w:tc>
          <w:tcPr>
            <w:tcW w:w="3260"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 xml:space="preserve">Целевой показатель муниципальной программы </w:t>
            </w:r>
          </w:p>
        </w:tc>
      </w:tr>
      <w:tr w:rsidR="00015173" w:rsidRPr="00384CBF" w:rsidTr="00BC734D">
        <w:trPr>
          <w:tblCellSpacing w:w="5" w:type="nil"/>
        </w:trPr>
        <w:tc>
          <w:tcPr>
            <w:tcW w:w="2263"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1</w:t>
            </w:r>
          </w:p>
        </w:tc>
        <w:tc>
          <w:tcPr>
            <w:tcW w:w="3118"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2</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3</w:t>
            </w:r>
          </w:p>
        </w:tc>
        <w:tc>
          <w:tcPr>
            <w:tcW w:w="311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4</w:t>
            </w:r>
          </w:p>
        </w:tc>
        <w:tc>
          <w:tcPr>
            <w:tcW w:w="3260"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5</w:t>
            </w:r>
          </w:p>
        </w:tc>
      </w:tr>
      <w:tr w:rsidR="00015173" w:rsidRPr="00384CBF" w:rsidTr="00BC734D">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13"/>
              <w:jc w:val="center"/>
              <w:rPr>
                <w:b/>
              </w:rPr>
            </w:pPr>
            <w:r w:rsidRPr="00384CBF">
              <w:rPr>
                <w:b/>
              </w:rPr>
              <w:t>Муниципальная программа «Безопасность жизнедеятельности населения в Сосновоборском городском округе на 2014-2030 годы»</w:t>
            </w:r>
          </w:p>
        </w:tc>
      </w:tr>
      <w:tr w:rsidR="00015173" w:rsidRPr="00384CBF" w:rsidTr="00BC734D">
        <w:trPr>
          <w:trHeight w:val="576"/>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 xml:space="preserve">Комплексное обеспечение безопасности жизнедеятельности населения на территории муниципального образования </w:t>
            </w:r>
          </w:p>
          <w:p w:rsidR="00015173" w:rsidRPr="00384CBF" w:rsidRDefault="00015173" w:rsidP="00BC734D">
            <w:pPr>
              <w:widowControl w:val="0"/>
              <w:autoSpaceDE w:val="0"/>
              <w:autoSpaceDN w:val="0"/>
              <w:adjustRightInd w:val="0"/>
              <w:contextualSpacing/>
              <w:jc w:val="center"/>
            </w:pPr>
            <w:r w:rsidRPr="00384CBF">
              <w:t xml:space="preserve">Сосновоборский городской округ </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Укрепление правопорядка, организация постоянного и автоматизированного контроля за обстановкой на территории</w:t>
            </w:r>
          </w:p>
          <w:p w:rsidR="00015173" w:rsidRPr="00384CBF" w:rsidRDefault="00015173" w:rsidP="00BC734D">
            <w:pPr>
              <w:widowControl w:val="0"/>
              <w:autoSpaceDE w:val="0"/>
              <w:autoSpaceDN w:val="0"/>
              <w:adjustRightInd w:val="0"/>
              <w:contextualSpacing/>
              <w:jc w:val="center"/>
            </w:pPr>
            <w:r w:rsidRPr="00384CBF">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ind w:firstLine="495"/>
              <w:contextualSpacing/>
            </w:pPr>
            <w:r w:rsidRPr="00384CBF">
              <w:t>1.</w:t>
            </w:r>
            <w:r w:rsidRPr="00384CBF">
              <w:tab/>
              <w:t>Сократить количество преступлений и правонарушений на улицах и в общественных местах города на 2-4%.</w:t>
            </w:r>
          </w:p>
          <w:p w:rsidR="00015173" w:rsidRPr="00384CBF" w:rsidRDefault="00015173" w:rsidP="00BC734D">
            <w:pPr>
              <w:widowControl w:val="0"/>
              <w:autoSpaceDE w:val="0"/>
              <w:autoSpaceDN w:val="0"/>
              <w:adjustRightInd w:val="0"/>
              <w:ind w:firstLine="495"/>
              <w:contextualSpacing/>
            </w:pPr>
            <w:r w:rsidRPr="00384CBF">
              <w:t>2.</w:t>
            </w:r>
            <w:r w:rsidRPr="00384CBF">
              <w:tab/>
              <w:t>Повысить оперативное реагирование на угрозу и возникновение чрезвычайных ситуаций, фактов нарушений общественного порядка.</w:t>
            </w:r>
          </w:p>
          <w:p w:rsidR="00015173" w:rsidRPr="00384CBF" w:rsidRDefault="00015173" w:rsidP="00BC734D">
            <w:pPr>
              <w:widowControl w:val="0"/>
              <w:autoSpaceDE w:val="0"/>
              <w:autoSpaceDN w:val="0"/>
              <w:adjustRightInd w:val="0"/>
              <w:ind w:firstLine="495"/>
              <w:contextualSpacing/>
            </w:pPr>
            <w:r w:rsidRPr="00384CBF">
              <w:t>3.</w:t>
            </w:r>
            <w:r w:rsidRPr="00384CBF">
              <w:tab/>
              <w:t>Полноценно контролировать обстановку в местах проведения массовых мероприятий.</w:t>
            </w:r>
          </w:p>
          <w:p w:rsidR="00015173" w:rsidRPr="00384CBF" w:rsidRDefault="00015173" w:rsidP="00BC734D">
            <w:pPr>
              <w:widowControl w:val="0"/>
              <w:autoSpaceDE w:val="0"/>
              <w:autoSpaceDN w:val="0"/>
              <w:adjustRightInd w:val="0"/>
              <w:ind w:firstLine="495"/>
              <w:contextualSpacing/>
            </w:pPr>
            <w:r w:rsidRPr="00384CBF">
              <w:t>4.</w:t>
            </w:r>
            <w:r w:rsidRPr="00384CBF">
              <w:tab/>
              <w:t>Повысить антитеррористическую защищенность населения и территории Сосновоборского городского округа.</w:t>
            </w:r>
          </w:p>
          <w:p w:rsidR="00015173" w:rsidRPr="00384CBF" w:rsidRDefault="00015173" w:rsidP="00BC734D">
            <w:pPr>
              <w:widowControl w:val="0"/>
              <w:autoSpaceDE w:val="0"/>
              <w:autoSpaceDN w:val="0"/>
              <w:adjustRightInd w:val="0"/>
              <w:ind w:firstLine="495"/>
              <w:contextualSpacing/>
            </w:pPr>
            <w:r w:rsidRPr="00384CBF">
              <w:t>5.</w:t>
            </w:r>
            <w:r w:rsidRPr="00384CBF">
              <w:tab/>
              <w:t>Осуществлять удаленное централизованное наблюдение за ситуацией на автомобильных дорогах города.</w:t>
            </w:r>
          </w:p>
          <w:p w:rsidR="00015173" w:rsidRPr="00384CBF" w:rsidRDefault="00015173" w:rsidP="00BC734D">
            <w:pPr>
              <w:widowControl w:val="0"/>
              <w:autoSpaceDE w:val="0"/>
              <w:autoSpaceDN w:val="0"/>
              <w:adjustRightInd w:val="0"/>
              <w:ind w:firstLine="495"/>
              <w:contextualSpacing/>
            </w:pPr>
            <w:r w:rsidRPr="00384CBF">
              <w:t>6.</w:t>
            </w:r>
            <w:r w:rsidRPr="00384CBF">
              <w:tab/>
              <w:t>Добиться улучшения связи между гражданами, полицией и органами местного самоуправления.</w:t>
            </w:r>
          </w:p>
          <w:p w:rsidR="00015173" w:rsidRPr="00384CBF" w:rsidRDefault="00015173" w:rsidP="00BC734D">
            <w:pPr>
              <w:widowControl w:val="0"/>
              <w:autoSpaceDE w:val="0"/>
              <w:autoSpaceDN w:val="0"/>
              <w:adjustRightInd w:val="0"/>
              <w:ind w:firstLine="495"/>
              <w:contextualSpacing/>
            </w:pPr>
            <w:r w:rsidRPr="00384CBF">
              <w:t>7.</w:t>
            </w:r>
            <w:r w:rsidRPr="00384CBF">
              <w:tab/>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1 «Усиление борьбы с преступностью и правонарушениями в муниципальном образовании Сосновоборский городской округ Ленинградской области на 2014-2030</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r>
      <w:tr w:rsidR="00015173" w:rsidRPr="00384CBF" w:rsidTr="00BC734D">
        <w:trPr>
          <w:trHeight w:val="2080"/>
          <w:tblCellSpacing w:w="5" w:type="nil"/>
        </w:trPr>
        <w:tc>
          <w:tcPr>
            <w:tcW w:w="2263" w:type="dxa"/>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119"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tc>
        <w:tc>
          <w:tcPr>
            <w:tcW w:w="3260"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tabs>
                <w:tab w:val="left" w:pos="634"/>
              </w:tabs>
              <w:ind w:left="-14"/>
              <w:jc w:val="center"/>
            </w:pPr>
            <w:r w:rsidRPr="00384CBF">
              <w:t>Стабилизация ситуации в области пожарной безопасности на территории Сосновоборского городского округа</w:t>
            </w:r>
          </w:p>
          <w:p w:rsidR="00015173" w:rsidRPr="00384CBF" w:rsidRDefault="00015173" w:rsidP="00BC734D">
            <w:pPr>
              <w:widowControl w:val="0"/>
              <w:tabs>
                <w:tab w:val="left" w:pos="2057"/>
              </w:tabs>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3 «Пожарная безопасность на территории муниципального образования Сосновоборский городской округ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Содержание в исправном состоянии пожарных гидрантов на территории города, находящихся в ведении администрации</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015173" w:rsidRPr="00384CBF" w:rsidRDefault="00015173" w:rsidP="00BC734D">
            <w:pPr>
              <w:widowControl w:val="0"/>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накопление, хранение и восполнение запасов для ликвидации возможных чрезвычайных ситуаций</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4 «Создание в целях гражданской обороны запасов материально-технических, медицинских и иных средств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Формирование запасов для ликвидации возможных чрезвычайных ситуаций</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Создать условия для обеспечения безопасного отдыха населения на водных объектах, предназначенных для купания</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Ежедневное выставление спасательных постов на городских пляжах, в период купального сезона</w:t>
            </w:r>
          </w:p>
        </w:tc>
      </w:tr>
      <w:tr w:rsidR="00015173" w:rsidRPr="00384CBF" w:rsidTr="00BC734D">
        <w:trPr>
          <w:trHeight w:val="1339"/>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Привести защитные сооружения гражданской обороны, находящиеся в ведении администрации, в состояние «готово к приему укрываемых».</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7 «Восстановление защитных сооружений гражданской обороны на 2023-2030 годы»</w:t>
            </w:r>
          </w:p>
          <w:p w:rsidR="00015173" w:rsidRPr="00384CBF" w:rsidRDefault="00015173" w:rsidP="00BC734D">
            <w:pPr>
              <w:widowControl w:val="0"/>
              <w:autoSpaceDE w:val="0"/>
              <w:autoSpaceDN w:val="0"/>
              <w:adjustRightInd w:val="0"/>
              <w:contextualSpacing/>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015173" w:rsidRPr="00384CBF" w:rsidTr="00BC734D">
        <w:trPr>
          <w:tblCellSpacing w:w="5" w:type="nil"/>
        </w:trPr>
        <w:tc>
          <w:tcPr>
            <w:tcW w:w="2263" w:type="dxa"/>
            <w:vMerge/>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Создать условия для безаварийной работы СКУД</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8 «Создание и обслуживание системы контроля и управления доступом в здание общественных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015173" w:rsidRPr="00384CBF" w:rsidRDefault="00015173" w:rsidP="00015173">
      <w:pPr>
        <w:autoSpaceDE w:val="0"/>
        <w:autoSpaceDN w:val="0"/>
        <w:adjustRightInd w:val="0"/>
        <w:rPr>
          <w:b/>
          <w:sz w:val="24"/>
          <w:szCs w:val="24"/>
        </w:rPr>
      </w:pPr>
    </w:p>
    <w:p w:rsidR="00015173" w:rsidRPr="00384CBF" w:rsidRDefault="00015173" w:rsidP="00015173">
      <w:pPr>
        <w:autoSpaceDE w:val="0"/>
        <w:autoSpaceDN w:val="0"/>
        <w:adjustRightInd w:val="0"/>
        <w:jc w:val="center"/>
        <w:rPr>
          <w:b/>
          <w:sz w:val="28"/>
          <w:szCs w:val="28"/>
        </w:rPr>
      </w:pPr>
      <w:r w:rsidRPr="00384CBF">
        <w:rPr>
          <w:b/>
          <w:sz w:val="28"/>
          <w:szCs w:val="28"/>
        </w:rPr>
        <w:t>Сведения о показателях (индикаторах)</w:t>
      </w:r>
    </w:p>
    <w:p w:rsidR="00015173" w:rsidRPr="00384CBF" w:rsidRDefault="00015173" w:rsidP="00015173">
      <w:pPr>
        <w:autoSpaceDE w:val="0"/>
        <w:autoSpaceDN w:val="0"/>
        <w:adjustRightInd w:val="0"/>
        <w:jc w:val="center"/>
        <w:rPr>
          <w:b/>
          <w:sz w:val="28"/>
          <w:szCs w:val="28"/>
        </w:rPr>
      </w:pPr>
      <w:r w:rsidRPr="00384CBF">
        <w:rPr>
          <w:b/>
          <w:sz w:val="28"/>
          <w:szCs w:val="28"/>
        </w:rPr>
        <w:lastRenderedPageBreak/>
        <w:t xml:space="preserve">муниципальной программы «Безопасность жизнедеятельности населения в </w:t>
      </w:r>
    </w:p>
    <w:p w:rsidR="00015173" w:rsidRPr="00384CBF" w:rsidRDefault="00015173" w:rsidP="00015173">
      <w:pPr>
        <w:autoSpaceDE w:val="0"/>
        <w:autoSpaceDN w:val="0"/>
        <w:adjustRightInd w:val="0"/>
        <w:jc w:val="center"/>
        <w:rPr>
          <w:b/>
          <w:sz w:val="28"/>
          <w:szCs w:val="28"/>
        </w:rPr>
      </w:pPr>
      <w:r w:rsidRPr="00384CBF">
        <w:rPr>
          <w:b/>
          <w:sz w:val="28"/>
          <w:szCs w:val="28"/>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015173" w:rsidRPr="00384CBF" w:rsidTr="00015173">
        <w:trPr>
          <w:trHeight w:val="16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 п/п</w:t>
            </w:r>
          </w:p>
        </w:tc>
        <w:tc>
          <w:tcPr>
            <w:tcW w:w="6940" w:type="dxa"/>
            <w:gridSpan w:val="2"/>
            <w:vMerge w:val="restart"/>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Показатель (индикатор)</w:t>
            </w:r>
          </w:p>
          <w:p w:rsidR="00015173" w:rsidRPr="00015173" w:rsidRDefault="00015173" w:rsidP="00015173">
            <w:pPr>
              <w:autoSpaceDE w:val="0"/>
              <w:autoSpaceDN w:val="0"/>
              <w:adjustRightInd w:val="0"/>
              <w:jc w:val="center"/>
              <w:rPr>
                <w:b/>
                <w:sz w:val="24"/>
                <w:szCs w:val="24"/>
              </w:rPr>
            </w:pPr>
            <w:r w:rsidRPr="00015173">
              <w:rPr>
                <w:sz w:val="24"/>
                <w:szCs w:val="24"/>
              </w:rPr>
              <w:t>(наименование)</w:t>
            </w:r>
          </w:p>
        </w:tc>
        <w:tc>
          <w:tcPr>
            <w:tcW w:w="1292" w:type="dxa"/>
            <w:vMerge w:val="restart"/>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b/>
                <w:sz w:val="24"/>
                <w:szCs w:val="24"/>
              </w:rPr>
            </w:pPr>
            <w:r w:rsidRPr="00015173">
              <w:rPr>
                <w:sz w:val="24"/>
                <w:szCs w:val="24"/>
              </w:rPr>
              <w:t>Ед. измерения</w:t>
            </w:r>
          </w:p>
        </w:tc>
        <w:tc>
          <w:tcPr>
            <w:tcW w:w="6394" w:type="dxa"/>
            <w:gridSpan w:val="1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Значения показателей (индикаторов)</w:t>
            </w:r>
          </w:p>
        </w:tc>
      </w:tr>
      <w:tr w:rsidR="00015173" w:rsidRPr="00384CBF" w:rsidTr="00015173">
        <w:trPr>
          <w:trHeight w:val="1042"/>
        </w:trPr>
        <w:tc>
          <w:tcPr>
            <w:tcW w:w="826" w:type="dxa"/>
            <w:vMerge/>
          </w:tcPr>
          <w:p w:rsidR="00015173" w:rsidRPr="00015173" w:rsidRDefault="00015173" w:rsidP="00015173">
            <w:pPr>
              <w:autoSpaceDE w:val="0"/>
              <w:autoSpaceDN w:val="0"/>
              <w:adjustRightInd w:val="0"/>
              <w:jc w:val="center"/>
              <w:rPr>
                <w:sz w:val="24"/>
                <w:szCs w:val="24"/>
              </w:rPr>
            </w:pPr>
          </w:p>
        </w:tc>
        <w:tc>
          <w:tcPr>
            <w:tcW w:w="6940" w:type="dxa"/>
            <w:gridSpan w:val="2"/>
            <w:vMerge/>
          </w:tcPr>
          <w:p w:rsidR="00015173" w:rsidRPr="00015173" w:rsidRDefault="00015173" w:rsidP="00015173">
            <w:pPr>
              <w:autoSpaceDE w:val="0"/>
              <w:autoSpaceDN w:val="0"/>
              <w:adjustRightInd w:val="0"/>
              <w:contextualSpacing/>
              <w:jc w:val="center"/>
              <w:rPr>
                <w:sz w:val="24"/>
                <w:szCs w:val="24"/>
              </w:rPr>
            </w:pPr>
          </w:p>
        </w:tc>
        <w:tc>
          <w:tcPr>
            <w:tcW w:w="1292" w:type="dxa"/>
            <w:vMerge/>
          </w:tcPr>
          <w:p w:rsidR="00015173" w:rsidRPr="00015173" w:rsidRDefault="00015173" w:rsidP="00015173">
            <w:pPr>
              <w:autoSpaceDE w:val="0"/>
              <w:autoSpaceDN w:val="0"/>
              <w:adjustRightInd w:val="0"/>
              <w:jc w:val="center"/>
              <w:rPr>
                <w:sz w:val="24"/>
                <w:szCs w:val="24"/>
              </w:rPr>
            </w:pP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Базовый период</w:t>
            </w:r>
          </w:p>
          <w:p w:rsidR="00015173" w:rsidRPr="00015173" w:rsidRDefault="00015173" w:rsidP="00015173">
            <w:pPr>
              <w:autoSpaceDE w:val="0"/>
              <w:autoSpaceDN w:val="0"/>
              <w:adjustRightInd w:val="0"/>
              <w:contextualSpacing/>
              <w:jc w:val="center"/>
              <w:rPr>
                <w:sz w:val="24"/>
                <w:szCs w:val="24"/>
              </w:rPr>
            </w:pPr>
            <w:r w:rsidRPr="00015173">
              <w:rPr>
                <w:sz w:val="24"/>
                <w:szCs w:val="24"/>
              </w:rPr>
              <w:t>(2023 год)</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2024 год</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2025 год</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2026 год</w:t>
            </w: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2027</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2028</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2029</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2030</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r>
      <w:tr w:rsidR="00015173" w:rsidRPr="00384CBF" w:rsidTr="00015173">
        <w:tc>
          <w:tcPr>
            <w:tcW w:w="826" w:type="dxa"/>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tcPr>
          <w:p w:rsidR="00015173" w:rsidRPr="00015173" w:rsidRDefault="00015173" w:rsidP="00015173">
            <w:pPr>
              <w:autoSpaceDE w:val="0"/>
              <w:autoSpaceDN w:val="0"/>
              <w:adjustRightInd w:val="0"/>
              <w:jc w:val="center"/>
              <w:rPr>
                <w:b/>
                <w:sz w:val="24"/>
                <w:szCs w:val="24"/>
              </w:rPr>
            </w:pPr>
            <w:r w:rsidRPr="00015173">
              <w:rPr>
                <w:b/>
                <w:sz w:val="24"/>
                <w:szCs w:val="24"/>
              </w:rPr>
              <w:t>2</w:t>
            </w:r>
          </w:p>
        </w:tc>
        <w:tc>
          <w:tcPr>
            <w:tcW w:w="2486" w:type="dxa"/>
          </w:tcPr>
          <w:p w:rsidR="00015173" w:rsidRPr="00015173" w:rsidRDefault="00015173" w:rsidP="00015173">
            <w:pPr>
              <w:autoSpaceDE w:val="0"/>
              <w:autoSpaceDN w:val="0"/>
              <w:adjustRightInd w:val="0"/>
              <w:jc w:val="center"/>
              <w:rPr>
                <w:b/>
                <w:sz w:val="24"/>
                <w:szCs w:val="24"/>
              </w:rPr>
            </w:pPr>
            <w:r w:rsidRPr="00015173">
              <w:rPr>
                <w:b/>
                <w:sz w:val="24"/>
                <w:szCs w:val="24"/>
              </w:rPr>
              <w:t>3</w:t>
            </w:r>
          </w:p>
        </w:tc>
        <w:tc>
          <w:tcPr>
            <w:tcW w:w="1292" w:type="dxa"/>
          </w:tcPr>
          <w:p w:rsidR="00015173" w:rsidRPr="00015173" w:rsidRDefault="00015173" w:rsidP="00015173">
            <w:pPr>
              <w:autoSpaceDE w:val="0"/>
              <w:autoSpaceDN w:val="0"/>
              <w:adjustRightInd w:val="0"/>
              <w:jc w:val="center"/>
              <w:rPr>
                <w:b/>
                <w:sz w:val="24"/>
                <w:szCs w:val="24"/>
              </w:rPr>
            </w:pPr>
            <w:r w:rsidRPr="00015173">
              <w:rPr>
                <w:b/>
                <w:sz w:val="24"/>
                <w:szCs w:val="24"/>
              </w:rPr>
              <w:t>4</w:t>
            </w:r>
          </w:p>
        </w:tc>
        <w:tc>
          <w:tcPr>
            <w:tcW w:w="1440" w:type="dxa"/>
          </w:tcPr>
          <w:p w:rsidR="00015173" w:rsidRPr="00015173" w:rsidRDefault="00015173" w:rsidP="00015173">
            <w:pPr>
              <w:autoSpaceDE w:val="0"/>
              <w:autoSpaceDN w:val="0"/>
              <w:adjustRightInd w:val="0"/>
              <w:jc w:val="center"/>
              <w:rPr>
                <w:b/>
                <w:sz w:val="24"/>
                <w:szCs w:val="24"/>
              </w:rPr>
            </w:pPr>
            <w:r w:rsidRPr="00015173">
              <w:rPr>
                <w:b/>
                <w:sz w:val="24"/>
                <w:szCs w:val="24"/>
              </w:rPr>
              <w:t>5</w:t>
            </w:r>
          </w:p>
        </w:tc>
        <w:tc>
          <w:tcPr>
            <w:tcW w:w="696" w:type="dxa"/>
          </w:tcPr>
          <w:p w:rsidR="00015173" w:rsidRPr="00015173" w:rsidRDefault="00015173" w:rsidP="00015173">
            <w:pPr>
              <w:autoSpaceDE w:val="0"/>
              <w:autoSpaceDN w:val="0"/>
              <w:adjustRightInd w:val="0"/>
              <w:jc w:val="center"/>
              <w:rPr>
                <w:b/>
                <w:sz w:val="24"/>
                <w:szCs w:val="24"/>
              </w:rPr>
            </w:pPr>
            <w:r w:rsidRPr="00015173">
              <w:rPr>
                <w:b/>
                <w:sz w:val="24"/>
                <w:szCs w:val="24"/>
              </w:rPr>
              <w:t>6</w:t>
            </w:r>
          </w:p>
        </w:tc>
        <w:tc>
          <w:tcPr>
            <w:tcW w:w="696" w:type="dxa"/>
          </w:tcPr>
          <w:p w:rsidR="00015173" w:rsidRPr="00015173" w:rsidRDefault="00015173" w:rsidP="00015173">
            <w:pPr>
              <w:autoSpaceDE w:val="0"/>
              <w:autoSpaceDN w:val="0"/>
              <w:adjustRightInd w:val="0"/>
              <w:jc w:val="center"/>
              <w:rPr>
                <w:b/>
                <w:sz w:val="24"/>
                <w:szCs w:val="24"/>
              </w:rPr>
            </w:pPr>
            <w:r w:rsidRPr="00015173">
              <w:rPr>
                <w:b/>
                <w:sz w:val="24"/>
                <w:szCs w:val="24"/>
              </w:rPr>
              <w:t>7</w:t>
            </w:r>
          </w:p>
        </w:tc>
        <w:tc>
          <w:tcPr>
            <w:tcW w:w="704" w:type="dxa"/>
          </w:tcPr>
          <w:p w:rsidR="00015173" w:rsidRPr="00015173" w:rsidRDefault="00015173" w:rsidP="00015173">
            <w:pPr>
              <w:autoSpaceDE w:val="0"/>
              <w:autoSpaceDN w:val="0"/>
              <w:adjustRightInd w:val="0"/>
              <w:jc w:val="center"/>
              <w:rPr>
                <w:b/>
                <w:sz w:val="24"/>
                <w:szCs w:val="24"/>
              </w:rPr>
            </w:pPr>
            <w:r w:rsidRPr="00015173">
              <w:rPr>
                <w:b/>
                <w:sz w:val="24"/>
                <w:szCs w:val="24"/>
              </w:rPr>
              <w:t>8</w:t>
            </w:r>
          </w:p>
        </w:tc>
        <w:tc>
          <w:tcPr>
            <w:tcW w:w="731" w:type="dxa"/>
            <w:gridSpan w:val="2"/>
            <w:vAlign w:val="center"/>
          </w:tcPr>
          <w:p w:rsidR="00015173" w:rsidRPr="00015173" w:rsidRDefault="00015173" w:rsidP="00015173">
            <w:pPr>
              <w:autoSpaceDE w:val="0"/>
              <w:autoSpaceDN w:val="0"/>
              <w:adjustRightInd w:val="0"/>
              <w:jc w:val="center"/>
              <w:rPr>
                <w:b/>
                <w:sz w:val="24"/>
                <w:szCs w:val="24"/>
              </w:rPr>
            </w:pPr>
            <w:r w:rsidRPr="00015173">
              <w:rPr>
                <w:b/>
                <w:sz w:val="24"/>
                <w:szCs w:val="24"/>
              </w:rPr>
              <w:t>9</w:t>
            </w:r>
          </w:p>
        </w:tc>
        <w:tc>
          <w:tcPr>
            <w:tcW w:w="709" w:type="dxa"/>
            <w:gridSpan w:val="4"/>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10</w:t>
            </w:r>
          </w:p>
        </w:tc>
        <w:tc>
          <w:tcPr>
            <w:tcW w:w="709" w:type="dxa"/>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11</w:t>
            </w:r>
          </w:p>
        </w:tc>
        <w:tc>
          <w:tcPr>
            <w:tcW w:w="709" w:type="dxa"/>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12</w:t>
            </w:r>
          </w:p>
        </w:tc>
      </w:tr>
      <w:tr w:rsidR="00015173" w:rsidRPr="00384CBF" w:rsidTr="00015173">
        <w:tc>
          <w:tcPr>
            <w:tcW w:w="15452" w:type="dxa"/>
            <w:gridSpan w:val="16"/>
          </w:tcPr>
          <w:p w:rsidR="00015173" w:rsidRPr="00015173" w:rsidRDefault="00015173" w:rsidP="00015173">
            <w:pPr>
              <w:autoSpaceDE w:val="0"/>
              <w:autoSpaceDN w:val="0"/>
              <w:adjustRightInd w:val="0"/>
              <w:jc w:val="center"/>
              <w:rPr>
                <w:b/>
                <w:sz w:val="24"/>
                <w:szCs w:val="24"/>
              </w:rPr>
            </w:pPr>
            <w:r w:rsidRPr="00015173">
              <w:rPr>
                <w:sz w:val="24"/>
                <w:szCs w:val="24"/>
              </w:rPr>
              <w:t>Муниципальная программа</w:t>
            </w:r>
          </w:p>
        </w:tc>
      </w:tr>
      <w:tr w:rsidR="00015173" w:rsidRPr="00384CBF" w:rsidTr="00015173">
        <w:trPr>
          <w:trHeight w:val="39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фактическое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p>
        </w:tc>
        <w:tc>
          <w:tcPr>
            <w:tcW w:w="704" w:type="dxa"/>
            <w:vAlign w:val="center"/>
          </w:tcPr>
          <w:p w:rsidR="00015173" w:rsidRPr="00015173" w:rsidRDefault="00015173" w:rsidP="00015173">
            <w:pPr>
              <w:autoSpaceDE w:val="0"/>
              <w:autoSpaceDN w:val="0"/>
              <w:adjustRightInd w:val="0"/>
              <w:contextualSpacing/>
              <w:jc w:val="center"/>
              <w:rPr>
                <w:sz w:val="24"/>
                <w:szCs w:val="24"/>
              </w:rPr>
            </w:pP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r w:rsidRPr="00015173">
              <w:rPr>
                <w:sz w:val="24"/>
                <w:szCs w:val="24"/>
              </w:rPr>
              <w:t>Проектная часть</w:t>
            </w:r>
          </w:p>
          <w:p w:rsidR="00015173" w:rsidRPr="00015173" w:rsidRDefault="00015173" w:rsidP="00015173">
            <w:pPr>
              <w:autoSpaceDE w:val="0"/>
              <w:autoSpaceDN w:val="0"/>
              <w:adjustRightInd w:val="0"/>
              <w:jc w:val="center"/>
              <w:rPr>
                <w:b/>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i/>
                <w:sz w:val="24"/>
                <w:szCs w:val="24"/>
              </w:rPr>
            </w:pPr>
            <w:r w:rsidRPr="00015173">
              <w:rPr>
                <w:i/>
                <w:sz w:val="24"/>
                <w:szCs w:val="24"/>
              </w:rPr>
              <w:t>Не предусмотрена</w:t>
            </w:r>
          </w:p>
        </w:tc>
      </w:tr>
      <w:tr w:rsidR="00015173" w:rsidRPr="00384CBF" w:rsidTr="00015173">
        <w:tc>
          <w:tcPr>
            <w:tcW w:w="15452" w:type="dxa"/>
            <w:gridSpan w:val="16"/>
            <w:vAlign w:val="center"/>
          </w:tcPr>
          <w:p w:rsidR="00015173" w:rsidRPr="00015173" w:rsidRDefault="00015173" w:rsidP="00015173">
            <w:pPr>
              <w:autoSpaceDE w:val="0"/>
              <w:autoSpaceDN w:val="0"/>
              <w:adjustRightInd w:val="0"/>
              <w:jc w:val="center"/>
              <w:rPr>
                <w:sz w:val="24"/>
                <w:szCs w:val="24"/>
              </w:rPr>
            </w:pPr>
            <w:r w:rsidRPr="00015173">
              <w:rPr>
                <w:sz w:val="24"/>
                <w:szCs w:val="24"/>
              </w:rPr>
              <w:t>Процессная часть</w:t>
            </w:r>
          </w:p>
          <w:p w:rsidR="00015173" w:rsidRPr="00015173" w:rsidRDefault="00015173" w:rsidP="00015173">
            <w:pPr>
              <w:autoSpaceDE w:val="0"/>
              <w:autoSpaceDN w:val="0"/>
              <w:adjustRightInd w:val="0"/>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«Усиление борьбы с преступностью и правонарушениями в муниципальном образовании Сосновоборский городской округ</w:t>
            </w:r>
          </w:p>
          <w:p w:rsidR="00015173" w:rsidRPr="00015173" w:rsidRDefault="00015173" w:rsidP="00015173">
            <w:pPr>
              <w:autoSpaceDE w:val="0"/>
              <w:autoSpaceDN w:val="0"/>
              <w:adjustRightInd w:val="0"/>
              <w:jc w:val="center"/>
              <w:rPr>
                <w:sz w:val="24"/>
                <w:szCs w:val="24"/>
              </w:rPr>
            </w:pPr>
            <w:r w:rsidRPr="00015173">
              <w:rPr>
                <w:sz w:val="24"/>
                <w:szCs w:val="24"/>
              </w:rPr>
              <w:t xml:space="preserve"> Ленинградской области на 2014-2030 годы»</w:t>
            </w:r>
          </w:p>
          <w:p w:rsidR="00015173" w:rsidRPr="00015173" w:rsidRDefault="00015173" w:rsidP="00015173">
            <w:pPr>
              <w:autoSpaceDE w:val="0"/>
              <w:autoSpaceDN w:val="0"/>
              <w:adjustRightInd w:val="0"/>
              <w:jc w:val="center"/>
              <w:rPr>
                <w:sz w:val="24"/>
                <w:szCs w:val="24"/>
              </w:rPr>
            </w:pPr>
          </w:p>
        </w:tc>
      </w:tr>
      <w:tr w:rsidR="00015173" w:rsidRPr="00384CBF" w:rsidTr="00015173">
        <w:trPr>
          <w:trHeight w:val="80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650" w:type="dxa"/>
            <w:gridSpan w:val="2"/>
            <w:vAlign w:val="center"/>
          </w:tcPr>
          <w:p w:rsidR="00015173" w:rsidRPr="00015173" w:rsidRDefault="00015173" w:rsidP="00015173">
            <w:pPr>
              <w:jc w:val="center"/>
              <w:rPr>
                <w:sz w:val="24"/>
                <w:szCs w:val="24"/>
              </w:rPr>
            </w:pPr>
            <w:r w:rsidRPr="00015173">
              <w:rPr>
                <w:sz w:val="24"/>
                <w:szCs w:val="24"/>
              </w:rPr>
              <w:t>100</w:t>
            </w:r>
          </w:p>
        </w:tc>
        <w:tc>
          <w:tcPr>
            <w:tcW w:w="923"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650" w:type="dxa"/>
            <w:gridSpan w:val="2"/>
            <w:vAlign w:val="center"/>
          </w:tcPr>
          <w:p w:rsidR="00015173" w:rsidRPr="00015173" w:rsidRDefault="00015173" w:rsidP="00015173">
            <w:pPr>
              <w:jc w:val="center"/>
              <w:rPr>
                <w:sz w:val="24"/>
                <w:szCs w:val="24"/>
              </w:rPr>
            </w:pPr>
          </w:p>
        </w:tc>
        <w:tc>
          <w:tcPr>
            <w:tcW w:w="923"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jc w:val="center"/>
              <w:rPr>
                <w:sz w:val="24"/>
                <w:szCs w:val="24"/>
              </w:rPr>
            </w:pPr>
          </w:p>
          <w:p w:rsidR="00015173" w:rsidRPr="00015173" w:rsidRDefault="00015173" w:rsidP="00015173">
            <w:pPr>
              <w:jc w:val="center"/>
              <w:rPr>
                <w:sz w:val="24"/>
                <w:szCs w:val="24"/>
              </w:rPr>
            </w:pPr>
            <w:r w:rsidRPr="00015173">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015173" w:rsidRPr="00015173" w:rsidRDefault="00015173" w:rsidP="00015173">
            <w:pPr>
              <w:jc w:val="center"/>
              <w:rPr>
                <w:sz w:val="24"/>
                <w:szCs w:val="24"/>
              </w:rPr>
            </w:pPr>
            <w:r w:rsidRPr="00015173">
              <w:rPr>
                <w:sz w:val="24"/>
                <w:szCs w:val="24"/>
              </w:rPr>
              <w:t>городской округ Ленинградской области на 2014–2030 годы»</w:t>
            </w:r>
          </w:p>
          <w:p w:rsidR="00015173" w:rsidRPr="00015173" w:rsidRDefault="00015173" w:rsidP="00015173">
            <w:pPr>
              <w:jc w:val="center"/>
              <w:rPr>
                <w:sz w:val="24"/>
                <w:szCs w:val="24"/>
              </w:rPr>
            </w:pPr>
          </w:p>
        </w:tc>
      </w:tr>
      <w:tr w:rsidR="00015173" w:rsidRPr="00384CBF" w:rsidTr="00015173">
        <w:trPr>
          <w:trHeight w:val="990"/>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2</w:t>
            </w:r>
          </w:p>
        </w:tc>
        <w:tc>
          <w:tcPr>
            <w:tcW w:w="4454" w:type="dxa"/>
            <w:vMerge w:val="restart"/>
          </w:tcPr>
          <w:p w:rsidR="00015173" w:rsidRPr="00015173" w:rsidRDefault="00015173" w:rsidP="00BC734D">
            <w:pPr>
              <w:rPr>
                <w:sz w:val="24"/>
                <w:szCs w:val="24"/>
              </w:rPr>
            </w:pPr>
            <w:r w:rsidRPr="00015173">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015173" w:rsidRPr="00015173" w:rsidRDefault="00015173" w:rsidP="00BC734D">
            <w:pPr>
              <w:rPr>
                <w:sz w:val="24"/>
                <w:szCs w:val="24"/>
              </w:rPr>
            </w:pPr>
          </w:p>
          <w:p w:rsidR="00015173" w:rsidRPr="00015173" w:rsidRDefault="00015173" w:rsidP="00BC734D">
            <w:pPr>
              <w:rPr>
                <w:sz w:val="24"/>
                <w:szCs w:val="24"/>
              </w:rPr>
            </w:pPr>
          </w:p>
          <w:p w:rsidR="00015173" w:rsidRPr="00015173" w:rsidRDefault="00015173" w:rsidP="00BC734D">
            <w:pPr>
              <w:rPr>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99</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57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99</w:t>
            </w:r>
          </w:p>
        </w:tc>
        <w:tc>
          <w:tcPr>
            <w:tcW w:w="864" w:type="dxa"/>
            <w:gridSpan w:val="5"/>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p>
        </w:tc>
        <w:tc>
          <w:tcPr>
            <w:tcW w:w="704" w:type="dxa"/>
            <w:vAlign w:val="center"/>
          </w:tcPr>
          <w:p w:rsidR="00015173" w:rsidRPr="00015173" w:rsidRDefault="00015173" w:rsidP="00015173">
            <w:pPr>
              <w:autoSpaceDE w:val="0"/>
              <w:autoSpaceDN w:val="0"/>
              <w:adjustRightInd w:val="0"/>
              <w:contextualSpacing/>
              <w:jc w:val="center"/>
              <w:rPr>
                <w:sz w:val="24"/>
                <w:szCs w:val="24"/>
              </w:rPr>
            </w:pPr>
          </w:p>
        </w:tc>
        <w:tc>
          <w:tcPr>
            <w:tcW w:w="576" w:type="dxa"/>
            <w:vAlign w:val="center"/>
          </w:tcPr>
          <w:p w:rsidR="00015173" w:rsidRPr="00015173" w:rsidRDefault="00015173" w:rsidP="00015173">
            <w:pPr>
              <w:autoSpaceDE w:val="0"/>
              <w:autoSpaceDN w:val="0"/>
              <w:adjustRightInd w:val="0"/>
              <w:contextualSpacing/>
              <w:jc w:val="center"/>
              <w:rPr>
                <w:sz w:val="24"/>
                <w:szCs w:val="24"/>
              </w:rPr>
            </w:pPr>
          </w:p>
        </w:tc>
        <w:tc>
          <w:tcPr>
            <w:tcW w:w="864" w:type="dxa"/>
            <w:gridSpan w:val="5"/>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«Пожарная безопасность на территории муниципального образования Сосновоборский городской округ на 2014-2030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70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lastRenderedPageBreak/>
              <w:t>3</w:t>
            </w:r>
          </w:p>
        </w:tc>
        <w:tc>
          <w:tcPr>
            <w:tcW w:w="4454" w:type="dxa"/>
            <w:vMerge w:val="restart"/>
            <w:vAlign w:val="center"/>
          </w:tcPr>
          <w:p w:rsidR="00015173" w:rsidRPr="00015173" w:rsidRDefault="00015173" w:rsidP="00015173">
            <w:pPr>
              <w:autoSpaceDE w:val="0"/>
              <w:autoSpaceDN w:val="0"/>
              <w:adjustRightInd w:val="0"/>
              <w:contextualSpacing/>
              <w:rPr>
                <w:sz w:val="24"/>
                <w:szCs w:val="24"/>
              </w:rPr>
            </w:pPr>
            <w:r w:rsidRPr="00015173">
              <w:rPr>
                <w:sz w:val="24"/>
                <w:szCs w:val="24"/>
              </w:rPr>
              <w:t>Содержание в исправном состоянии пожарных гидрантов на территории города, находящихся в ведении администрации</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650" w:type="dxa"/>
            <w:gridSpan w:val="2"/>
            <w:vAlign w:val="center"/>
          </w:tcPr>
          <w:p w:rsidR="00015173" w:rsidRPr="00015173" w:rsidRDefault="00015173" w:rsidP="00015173">
            <w:pPr>
              <w:jc w:val="center"/>
              <w:rPr>
                <w:sz w:val="24"/>
                <w:szCs w:val="24"/>
              </w:rPr>
            </w:pPr>
            <w:r w:rsidRPr="00015173">
              <w:rPr>
                <w:sz w:val="24"/>
                <w:szCs w:val="24"/>
              </w:rPr>
              <w:t>100</w:t>
            </w:r>
          </w:p>
        </w:tc>
        <w:tc>
          <w:tcPr>
            <w:tcW w:w="923"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650" w:type="dxa"/>
            <w:gridSpan w:val="2"/>
            <w:vAlign w:val="center"/>
          </w:tcPr>
          <w:p w:rsidR="00015173" w:rsidRPr="00015173" w:rsidRDefault="00015173" w:rsidP="00015173">
            <w:pPr>
              <w:jc w:val="center"/>
              <w:rPr>
                <w:sz w:val="24"/>
                <w:szCs w:val="24"/>
              </w:rPr>
            </w:pPr>
          </w:p>
        </w:tc>
        <w:tc>
          <w:tcPr>
            <w:tcW w:w="923"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«Создание в целях гражданской обороны запасов материально-технических, медицинских и иных средств на 2014 – 2030 годы»</w:t>
            </w:r>
          </w:p>
          <w:p w:rsidR="00015173" w:rsidRPr="00015173" w:rsidRDefault="00015173" w:rsidP="00015173">
            <w:pPr>
              <w:autoSpaceDE w:val="0"/>
              <w:autoSpaceDN w:val="0"/>
              <w:adjustRightInd w:val="0"/>
              <w:jc w:val="center"/>
              <w:rPr>
                <w:sz w:val="24"/>
                <w:szCs w:val="24"/>
              </w:rPr>
            </w:pPr>
          </w:p>
        </w:tc>
      </w:tr>
      <w:tr w:rsidR="00015173" w:rsidRPr="00384CBF" w:rsidTr="00015173">
        <w:trPr>
          <w:trHeight w:val="44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4</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Формирование запасов для ликвидации возможных чрезвычайных ситуаций</w:t>
            </w: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90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731" w:type="dxa"/>
            <w:gridSpan w:val="2"/>
            <w:vAlign w:val="center"/>
          </w:tcPr>
          <w:p w:rsidR="00015173" w:rsidRPr="00015173" w:rsidRDefault="00015173" w:rsidP="00015173">
            <w:pPr>
              <w:jc w:val="center"/>
              <w:rPr>
                <w:sz w:val="24"/>
                <w:szCs w:val="24"/>
              </w:rPr>
            </w:pPr>
            <w:r w:rsidRPr="00015173">
              <w:rPr>
                <w:sz w:val="24"/>
                <w:szCs w:val="24"/>
              </w:rPr>
              <w:t>100</w:t>
            </w:r>
          </w:p>
        </w:tc>
        <w:tc>
          <w:tcPr>
            <w:tcW w:w="709"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sz w:val="24"/>
                <w:szCs w:val="24"/>
              </w:rPr>
            </w:pPr>
            <w:r w:rsidRPr="00015173">
              <w:rPr>
                <w:sz w:val="24"/>
                <w:szCs w:val="24"/>
              </w:rPr>
              <w:t>фактическое значение</w:t>
            </w:r>
          </w:p>
          <w:p w:rsidR="00015173" w:rsidRPr="00015173" w:rsidRDefault="00015173" w:rsidP="00015173">
            <w:pPr>
              <w:autoSpaceDE w:val="0"/>
              <w:autoSpaceDN w:val="0"/>
              <w:adjustRightInd w:val="0"/>
              <w:jc w:val="center"/>
              <w:rPr>
                <w:b/>
                <w:sz w:val="24"/>
                <w:szCs w:val="24"/>
              </w:rPr>
            </w:pP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731" w:type="dxa"/>
            <w:gridSpan w:val="2"/>
            <w:vAlign w:val="center"/>
          </w:tcPr>
          <w:p w:rsidR="00015173" w:rsidRPr="00015173" w:rsidRDefault="00015173" w:rsidP="00015173">
            <w:pPr>
              <w:jc w:val="center"/>
              <w:rPr>
                <w:sz w:val="24"/>
                <w:szCs w:val="24"/>
              </w:rPr>
            </w:pPr>
          </w:p>
        </w:tc>
        <w:tc>
          <w:tcPr>
            <w:tcW w:w="709"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46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5</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Ежедневное выставление спасательных постов на городских пляжах, в период купального сезона.</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864" w:type="dxa"/>
            <w:gridSpan w:val="5"/>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864" w:type="dxa"/>
            <w:gridSpan w:val="5"/>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«Восстановление защитных сооружений гражданской обороны на 2023-2030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820"/>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7</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60</w:t>
            </w:r>
          </w:p>
        </w:tc>
        <w:tc>
          <w:tcPr>
            <w:tcW w:w="696"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784" w:type="dxa"/>
            <w:gridSpan w:val="3"/>
            <w:vAlign w:val="center"/>
          </w:tcPr>
          <w:p w:rsidR="00015173" w:rsidRPr="00015173" w:rsidRDefault="00015173" w:rsidP="00015173">
            <w:pPr>
              <w:jc w:val="center"/>
              <w:rPr>
                <w:sz w:val="24"/>
                <w:szCs w:val="24"/>
              </w:rPr>
            </w:pPr>
            <w:r w:rsidRPr="00015173">
              <w:rPr>
                <w:sz w:val="24"/>
                <w:szCs w:val="24"/>
              </w:rPr>
              <w:t>100</w:t>
            </w:r>
          </w:p>
        </w:tc>
        <w:tc>
          <w:tcPr>
            <w:tcW w:w="789" w:type="dxa"/>
            <w:gridSpan w:val="3"/>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rPr>
          <w:trHeight w:val="719"/>
        </w:trPr>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60</w:t>
            </w:r>
          </w:p>
        </w:tc>
        <w:tc>
          <w:tcPr>
            <w:tcW w:w="696"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784" w:type="dxa"/>
            <w:gridSpan w:val="3"/>
            <w:vAlign w:val="center"/>
          </w:tcPr>
          <w:p w:rsidR="00015173" w:rsidRPr="00015173" w:rsidRDefault="00015173" w:rsidP="00015173">
            <w:pPr>
              <w:jc w:val="center"/>
              <w:rPr>
                <w:sz w:val="24"/>
                <w:szCs w:val="24"/>
              </w:rPr>
            </w:pPr>
          </w:p>
        </w:tc>
        <w:tc>
          <w:tcPr>
            <w:tcW w:w="789" w:type="dxa"/>
            <w:gridSpan w:val="3"/>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«Создание и обслуживание системы контроля и управления доступом в здание общественных организаций на 2023-2030»</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671"/>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8</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799" w:type="dxa"/>
            <w:gridSpan w:val="4"/>
            <w:vAlign w:val="center"/>
          </w:tcPr>
          <w:p w:rsidR="00015173" w:rsidRPr="00015173" w:rsidRDefault="00015173" w:rsidP="00015173">
            <w:pPr>
              <w:jc w:val="center"/>
              <w:rPr>
                <w:sz w:val="24"/>
                <w:szCs w:val="24"/>
              </w:rPr>
            </w:pPr>
            <w:r w:rsidRPr="00015173">
              <w:rPr>
                <w:sz w:val="24"/>
                <w:szCs w:val="24"/>
              </w:rPr>
              <w:t>100</w:t>
            </w:r>
          </w:p>
        </w:tc>
        <w:tc>
          <w:tcPr>
            <w:tcW w:w="774" w:type="dxa"/>
            <w:gridSpan w:val="2"/>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799" w:type="dxa"/>
            <w:gridSpan w:val="4"/>
            <w:vAlign w:val="center"/>
          </w:tcPr>
          <w:p w:rsidR="00015173" w:rsidRPr="00015173" w:rsidRDefault="00015173" w:rsidP="00015173">
            <w:pPr>
              <w:jc w:val="center"/>
              <w:rPr>
                <w:sz w:val="24"/>
                <w:szCs w:val="24"/>
              </w:rPr>
            </w:pPr>
          </w:p>
        </w:tc>
        <w:tc>
          <w:tcPr>
            <w:tcW w:w="774" w:type="dxa"/>
            <w:gridSpan w:val="2"/>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bl>
    <w:p w:rsidR="00015173" w:rsidRPr="00384CBF" w:rsidRDefault="00015173" w:rsidP="00015173">
      <w:pPr>
        <w:autoSpaceDE w:val="0"/>
        <w:autoSpaceDN w:val="0"/>
        <w:adjustRightInd w:val="0"/>
        <w:rPr>
          <w:b/>
          <w:sz w:val="24"/>
          <w:szCs w:val="24"/>
        </w:rPr>
        <w:sectPr w:rsidR="00015173" w:rsidRPr="00384CBF" w:rsidSect="00130D64">
          <w:headerReference w:type="default" r:id="rId10"/>
          <w:pgSz w:w="16838" w:h="11906" w:orient="landscape"/>
          <w:pgMar w:top="709" w:right="1134" w:bottom="851" w:left="1134" w:header="283" w:footer="283" w:gutter="0"/>
          <w:cols w:space="720"/>
          <w:docGrid w:linePitch="272"/>
        </w:sectPr>
      </w:pPr>
      <w:bookmarkStart w:id="1" w:name="Par123"/>
      <w:bookmarkEnd w:id="1"/>
    </w:p>
    <w:p w:rsidR="00015173" w:rsidRPr="00384CBF" w:rsidRDefault="00015173" w:rsidP="00015173">
      <w:pPr>
        <w:autoSpaceDE w:val="0"/>
        <w:autoSpaceDN w:val="0"/>
        <w:adjustRightInd w:val="0"/>
        <w:jc w:val="center"/>
        <w:rPr>
          <w:b/>
          <w:sz w:val="28"/>
          <w:szCs w:val="28"/>
        </w:rPr>
      </w:pPr>
      <w:r w:rsidRPr="00384CBF">
        <w:rPr>
          <w:b/>
          <w:sz w:val="28"/>
          <w:szCs w:val="28"/>
        </w:rPr>
        <w:lastRenderedPageBreak/>
        <w:t xml:space="preserve">Финансовое обеспечение муниципальной программы «Безопасность жизнедеятельности населения в </w:t>
      </w:r>
    </w:p>
    <w:p w:rsidR="00015173" w:rsidRPr="00384CBF" w:rsidRDefault="00015173" w:rsidP="00015173">
      <w:pPr>
        <w:widowControl w:val="0"/>
        <w:autoSpaceDE w:val="0"/>
        <w:autoSpaceDN w:val="0"/>
        <w:adjustRightInd w:val="0"/>
        <w:contextualSpacing/>
        <w:jc w:val="center"/>
        <w:rPr>
          <w:b/>
          <w:sz w:val="28"/>
          <w:szCs w:val="28"/>
        </w:rPr>
      </w:pPr>
      <w:r w:rsidRPr="00384CBF">
        <w:rPr>
          <w:b/>
          <w:sz w:val="28"/>
          <w:szCs w:val="28"/>
        </w:rPr>
        <w:t>Сосновоборском городском округе на 2014-2030 годы»</w:t>
      </w:r>
    </w:p>
    <w:p w:rsidR="00015173" w:rsidRPr="00384CBF" w:rsidRDefault="00015173" w:rsidP="00015173">
      <w:pPr>
        <w:widowControl w:val="0"/>
        <w:autoSpaceDE w:val="0"/>
        <w:autoSpaceDN w:val="0"/>
        <w:adjustRightInd w:val="0"/>
        <w:contextualSpacing/>
        <w:jc w:val="center"/>
        <w:rPr>
          <w:b/>
          <w:sz w:val="28"/>
          <w:szCs w:val="28"/>
        </w:rPr>
      </w:pPr>
    </w:p>
    <w:p w:rsidR="00015173" w:rsidRPr="00384CBF" w:rsidRDefault="00015173" w:rsidP="00015173">
      <w:pPr>
        <w:widowControl w:val="0"/>
        <w:autoSpaceDE w:val="0"/>
        <w:autoSpaceDN w:val="0"/>
        <w:adjustRightInd w:val="0"/>
        <w:contextualSpacing/>
        <w:jc w:val="center"/>
        <w:rPr>
          <w:b/>
          <w:sz w:val="28"/>
          <w:szCs w:val="28"/>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48"/>
        <w:gridCol w:w="2000"/>
        <w:gridCol w:w="1276"/>
        <w:gridCol w:w="1418"/>
        <w:gridCol w:w="1418"/>
        <w:gridCol w:w="1557"/>
        <w:gridCol w:w="1418"/>
        <w:gridCol w:w="1116"/>
      </w:tblGrid>
      <w:tr w:rsidR="00015173" w:rsidRPr="00384CBF" w:rsidTr="00BC734D">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Наименование муниципальной</w:t>
            </w:r>
          </w:p>
          <w:p w:rsidR="00015173" w:rsidRPr="00384CBF" w:rsidRDefault="00015173" w:rsidP="00BC734D">
            <w:pPr>
              <w:widowControl w:val="0"/>
              <w:autoSpaceDE w:val="0"/>
              <w:autoSpaceDN w:val="0"/>
              <w:adjustRightInd w:val="0"/>
              <w:contextualSpacing/>
              <w:jc w:val="center"/>
            </w:pPr>
            <w:r w:rsidRPr="00384CBF">
              <w:t>программы, структурного элемента</w:t>
            </w:r>
          </w:p>
          <w:p w:rsidR="00015173" w:rsidRPr="00384CBF" w:rsidRDefault="00015173" w:rsidP="00BC734D">
            <w:pPr>
              <w:widowControl w:val="0"/>
              <w:autoSpaceDE w:val="0"/>
              <w:autoSpaceDN w:val="0"/>
              <w:adjustRightInd w:val="0"/>
              <w:contextualSpacing/>
              <w:jc w:val="center"/>
            </w:pPr>
            <w:r w:rsidRPr="00384CBF">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Ответственный исполнитель,</w:t>
            </w:r>
          </w:p>
          <w:p w:rsidR="00015173" w:rsidRPr="00384CBF" w:rsidRDefault="00015173" w:rsidP="00BC734D">
            <w:pPr>
              <w:widowControl w:val="0"/>
              <w:autoSpaceDE w:val="0"/>
              <w:autoSpaceDN w:val="0"/>
              <w:adjustRightInd w:val="0"/>
              <w:contextualSpacing/>
              <w:jc w:val="center"/>
            </w:pPr>
            <w:r w:rsidRPr="00384CBF">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Годы</w:t>
            </w:r>
          </w:p>
          <w:p w:rsidR="00015173" w:rsidRPr="00384CBF" w:rsidRDefault="00015173" w:rsidP="00BC734D">
            <w:pPr>
              <w:widowControl w:val="0"/>
              <w:autoSpaceDE w:val="0"/>
              <w:autoSpaceDN w:val="0"/>
              <w:adjustRightInd w:val="0"/>
              <w:contextualSpacing/>
              <w:jc w:val="center"/>
            </w:pPr>
            <w:r w:rsidRPr="00384CBF">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Оценка расходов (тыс. руб., в ценах соответствующих лет)</w:t>
            </w:r>
          </w:p>
        </w:tc>
      </w:tr>
      <w:tr w:rsidR="00015173" w:rsidRPr="00384CBF" w:rsidTr="00BC734D">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Областной</w:t>
            </w:r>
          </w:p>
          <w:p w:rsidR="00015173" w:rsidRPr="00384CBF" w:rsidRDefault="00015173" w:rsidP="00BC734D">
            <w:pPr>
              <w:widowControl w:val="0"/>
              <w:autoSpaceDE w:val="0"/>
              <w:autoSpaceDN w:val="0"/>
              <w:adjustRightInd w:val="0"/>
              <w:contextualSpacing/>
              <w:jc w:val="center"/>
            </w:pPr>
            <w:r w:rsidRPr="00384CBF">
              <w:t>бюджет</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Местные бюджеты</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Прочие</w:t>
            </w:r>
          </w:p>
          <w:p w:rsidR="00015173" w:rsidRPr="00384CBF" w:rsidRDefault="00015173" w:rsidP="00BC734D">
            <w:pPr>
              <w:widowControl w:val="0"/>
              <w:autoSpaceDE w:val="0"/>
              <w:autoSpaceDN w:val="0"/>
              <w:adjustRightInd w:val="0"/>
              <w:contextualSpacing/>
              <w:jc w:val="center"/>
            </w:pPr>
            <w:r w:rsidRPr="00384CBF">
              <w:t>источники</w:t>
            </w:r>
          </w:p>
        </w:tc>
      </w:tr>
      <w:tr w:rsidR="00015173" w:rsidRPr="00384CBF" w:rsidTr="00BC734D">
        <w:trPr>
          <w:trHeight w:val="37"/>
        </w:trPr>
        <w:tc>
          <w:tcPr>
            <w:tcW w:w="1698"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w:t>
            </w:r>
          </w:p>
        </w:tc>
        <w:tc>
          <w:tcPr>
            <w:tcW w:w="647"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w:t>
            </w:r>
          </w:p>
        </w:tc>
      </w:tr>
      <w:tr w:rsidR="00015173" w:rsidRPr="00384CBF" w:rsidTr="00BC734D">
        <w:trPr>
          <w:trHeight w:val="198"/>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Муниципальная программа</w:t>
            </w:r>
          </w:p>
          <w:p w:rsidR="00015173" w:rsidRPr="00384CBF" w:rsidRDefault="00015173" w:rsidP="00BC734D">
            <w:pPr>
              <w:widowControl w:val="0"/>
              <w:autoSpaceDE w:val="0"/>
              <w:autoSpaceDN w:val="0"/>
              <w:adjustRightInd w:val="0"/>
              <w:contextualSpacing/>
              <w:jc w:val="center"/>
              <w:rPr>
                <w:b/>
              </w:rPr>
            </w:pPr>
            <w:r w:rsidRPr="00384CBF">
              <w:rPr>
                <w:b/>
              </w:rPr>
              <w:t xml:space="preserve"> «Безопасность жизнедеятельности населения в </w:t>
            </w:r>
          </w:p>
          <w:p w:rsidR="00015173" w:rsidRPr="00384CBF" w:rsidRDefault="00015173" w:rsidP="00BC734D">
            <w:pPr>
              <w:widowControl w:val="0"/>
              <w:autoSpaceDE w:val="0"/>
              <w:autoSpaceDN w:val="0"/>
              <w:adjustRightInd w:val="0"/>
              <w:contextualSpacing/>
              <w:jc w:val="center"/>
              <w:rPr>
                <w:b/>
              </w:rPr>
            </w:pPr>
            <w:r w:rsidRPr="00384CBF">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2019</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2021</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2022</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14 655,22870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14 505,22870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17 526,36484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ED1AB5">
              <w:t>19</w:t>
            </w:r>
            <w:r>
              <w:t xml:space="preserve"> </w:t>
            </w:r>
            <w:r w:rsidRPr="00ED1AB5">
              <w:t>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ED1AB5">
              <w:t>19 021,30067</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50 982,39735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50 982 397,35</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t>61</w:t>
            </w:r>
            <w:r w:rsidRPr="00384CBF">
              <w:t xml:space="preserve"> 163,31800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5B0FBE">
              <w:t>61 163,31800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2345"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rPr>
                <w:b/>
              </w:rPr>
              <w:t>Итого</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w:t>
            </w:r>
            <w:r>
              <w:rPr>
                <w:b/>
              </w:rPr>
              <w:t>38</w:t>
            </w:r>
            <w:r w:rsidRPr="00384CBF">
              <w:rPr>
                <w:b/>
              </w:rPr>
              <w:t> 865,39803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150,00000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w:t>
            </w:r>
            <w:r>
              <w:rPr>
                <w:b/>
              </w:rPr>
              <w:t>38</w:t>
            </w:r>
            <w:r w:rsidRPr="00384CBF">
              <w:rPr>
                <w:b/>
              </w:rPr>
              <w:t xml:space="preserve"> 715,39803</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sz w:val="24"/>
                <w:szCs w:val="24"/>
              </w:rPr>
            </w:pPr>
            <w:r w:rsidRPr="00384CBF">
              <w:rPr>
                <w:b/>
                <w:sz w:val="24"/>
                <w:szCs w:val="24"/>
              </w:rPr>
              <w:t>Проектная часть</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Реализация проектов не предусмотрена</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Процессная часть</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 xml:space="preserve">Муниципальная программа </w:t>
            </w:r>
          </w:p>
          <w:p w:rsidR="00015173" w:rsidRPr="00384CBF" w:rsidRDefault="00015173" w:rsidP="00BC734D">
            <w:pPr>
              <w:widowControl w:val="0"/>
              <w:autoSpaceDE w:val="0"/>
              <w:autoSpaceDN w:val="0"/>
              <w:adjustRightInd w:val="0"/>
              <w:contextualSpacing/>
              <w:jc w:val="center"/>
            </w:pPr>
            <w:r w:rsidRPr="00384CBF">
              <w:lastRenderedPageBreak/>
              <w:t>Сосновоборского городского округа</w:t>
            </w:r>
          </w:p>
          <w:p w:rsidR="00015173" w:rsidRPr="00384CBF" w:rsidRDefault="00015173" w:rsidP="00BC734D">
            <w:pPr>
              <w:widowControl w:val="0"/>
              <w:autoSpaceDE w:val="0"/>
              <w:autoSpaceDN w:val="0"/>
              <w:adjustRightInd w:val="0"/>
              <w:contextualSpacing/>
              <w:jc w:val="center"/>
            </w:pPr>
            <w:r w:rsidRPr="00384CBF">
              <w:t xml:space="preserve">«Безопасность жизнедеятельности </w:t>
            </w:r>
          </w:p>
          <w:p w:rsidR="00015173" w:rsidRPr="00384CBF" w:rsidRDefault="00015173" w:rsidP="00BC734D">
            <w:pPr>
              <w:widowControl w:val="0"/>
              <w:autoSpaceDE w:val="0"/>
              <w:autoSpaceDN w:val="0"/>
              <w:adjustRightInd w:val="0"/>
              <w:contextualSpacing/>
              <w:jc w:val="center"/>
            </w:pPr>
            <w:r w:rsidRPr="00384CBF">
              <w:t>населения в Сосновоборском городском округе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ED1AB5">
              <w:t>19 021,30067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19 021,30067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50 982,39735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4C6400">
              <w:t>50 982,39735</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61</w:t>
            </w:r>
            <w:r w:rsidRPr="00384CBF">
              <w:t xml:space="preserve"> 163,31800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 xml:space="preserve">61 </w:t>
            </w:r>
            <w:r w:rsidRPr="00384CBF">
              <w:t>163,31800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10"/>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w:t>
            </w:r>
            <w:r>
              <w:rPr>
                <w:b/>
              </w:rPr>
              <w:t>69</w:t>
            </w:r>
            <w:r w:rsidRPr="00384CBF">
              <w:rPr>
                <w:b/>
              </w:rPr>
              <w:t> 927,38986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1</w:t>
            </w:r>
            <w:r>
              <w:rPr>
                <w:b/>
              </w:rPr>
              <w:t>69</w:t>
            </w:r>
            <w:r w:rsidRPr="00384CBF">
              <w:rPr>
                <w:b/>
              </w:rPr>
              <w:t xml:space="preserve"> 927,38986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1</w:t>
            </w:r>
          </w:p>
          <w:p w:rsidR="00015173" w:rsidRPr="00384CBF" w:rsidRDefault="00015173" w:rsidP="00BC734D">
            <w:pPr>
              <w:widowControl w:val="0"/>
              <w:autoSpaceDE w:val="0"/>
              <w:autoSpaceDN w:val="0"/>
              <w:adjustRightInd w:val="0"/>
              <w:contextualSpacing/>
              <w:jc w:val="center"/>
            </w:pPr>
            <w:r w:rsidRPr="00384CBF">
              <w:t>«Усиление борьбы с преступностью и правонарушениями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11 737,45224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11 737,45224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21 988,46100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DD1533">
              <w:t>21 988,46100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13 695,33100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13 695,33100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7"/>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14 411,14400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14 411,14400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70 402,74724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70 402,74724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t>Комплекс процессных мероприятий 2</w:t>
            </w:r>
          </w:p>
          <w:p w:rsidR="00015173" w:rsidRPr="00384CBF" w:rsidRDefault="00015173" w:rsidP="00BC734D">
            <w:pPr>
              <w:widowControl w:val="0"/>
              <w:autoSpaceDE w:val="0"/>
              <w:autoSpaceDN w:val="0"/>
              <w:adjustRightInd w:val="0"/>
              <w:contextualSpacing/>
              <w:jc w:val="center"/>
            </w:pPr>
            <w:r w:rsidRPr="00384CBF">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w:t>
            </w:r>
            <w:r>
              <w:t>4</w:t>
            </w:r>
            <w:r w:rsidRPr="00384CBF">
              <w:t>,</w:t>
            </w:r>
            <w:r>
              <w:t>55034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1 594,55034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2 020,00000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2 020,00000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51"/>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1 970,00000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1 970,00000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3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2 038,40000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2 038,40000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9 771,30934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9 771,30934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3</w:t>
            </w:r>
          </w:p>
          <w:p w:rsidR="00015173" w:rsidRPr="00384CBF" w:rsidRDefault="00015173" w:rsidP="00BC734D">
            <w:pPr>
              <w:widowControl w:val="0"/>
              <w:autoSpaceDE w:val="0"/>
              <w:autoSpaceDN w:val="0"/>
              <w:adjustRightInd w:val="0"/>
              <w:contextualSpacing/>
              <w:jc w:val="center"/>
            </w:pPr>
            <w:r w:rsidRPr="00384CBF">
              <w:t>«Пожарная безопасность на территории муниципального образования Сосновоборский городской округ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674,696</w:t>
            </w:r>
            <w:r>
              <w:t>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674,696</w:t>
            </w:r>
            <w:r>
              <w:t>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7"/>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834,98368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834,98368</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62"/>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868,38000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868,38000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80"/>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903,11600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903,11600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317"/>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4 </w:t>
            </w:r>
            <w:r>
              <w:rPr>
                <w:b/>
              </w:rPr>
              <w:t>169</w:t>
            </w:r>
            <w:r w:rsidRPr="00384CBF">
              <w:rPr>
                <w:b/>
              </w:rPr>
              <w:t>,</w:t>
            </w:r>
            <w:r>
              <w:rPr>
                <w:b/>
              </w:rPr>
              <w:t>67568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ED1AB5">
              <w:rPr>
                <w:b/>
              </w:rPr>
              <w:t>4 169,67568</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4</w:t>
            </w:r>
          </w:p>
          <w:p w:rsidR="00015173" w:rsidRPr="00384CBF" w:rsidRDefault="00015173" w:rsidP="00BC734D">
            <w:pPr>
              <w:widowControl w:val="0"/>
              <w:autoSpaceDE w:val="0"/>
              <w:autoSpaceDN w:val="0"/>
              <w:adjustRightInd w:val="0"/>
              <w:contextualSpacing/>
              <w:jc w:val="center"/>
            </w:pPr>
            <w:r w:rsidRPr="00384CBF">
              <w:t>«Создание в целях гражданской обороны запасов материально-технических, медицинских и иных средств на 2014 – 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w:t>
            </w:r>
            <w:r>
              <w:t>437</w:t>
            </w:r>
            <w:r w:rsidRPr="00384CBF">
              <w:t>,</w:t>
            </w:r>
            <w:r>
              <w:t>52621</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1 437,526</w:t>
            </w:r>
            <w:r w:rsidRPr="008C0CB9">
              <w:t>21</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2 609,62200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2 609,62200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1 019,60700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1 019,60700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25"/>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1 260,94900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1 260,94900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0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7 </w:t>
            </w:r>
            <w:r>
              <w:rPr>
                <w:b/>
              </w:rPr>
              <w:t>216</w:t>
            </w:r>
            <w:r w:rsidRPr="00384CBF">
              <w:rPr>
                <w:b/>
              </w:rPr>
              <w:t>,</w:t>
            </w:r>
            <w:r>
              <w:rPr>
                <w:b/>
              </w:rPr>
              <w:t>04621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7 </w:t>
            </w:r>
            <w:r>
              <w:rPr>
                <w:b/>
              </w:rPr>
              <w:t>216</w:t>
            </w:r>
            <w:r w:rsidRPr="00384CBF">
              <w:rPr>
                <w:b/>
              </w:rPr>
              <w:t>,</w:t>
            </w:r>
            <w:r>
              <w:rPr>
                <w:b/>
              </w:rPr>
              <w:t>04621</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283"/>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5</w:t>
            </w:r>
          </w:p>
          <w:p w:rsidR="00015173" w:rsidRPr="00384CBF" w:rsidRDefault="00015173" w:rsidP="00BC734D">
            <w:pPr>
              <w:widowControl w:val="0"/>
              <w:autoSpaceDE w:val="0"/>
              <w:autoSpaceDN w:val="0"/>
              <w:adjustRightInd w:val="0"/>
              <w:contextualSpacing/>
              <w:jc w:val="center"/>
            </w:pPr>
            <w:r w:rsidRPr="00384CBF">
              <w:lastRenderedPageBreak/>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1 540,00000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1 540,00000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1 757,33270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1 757,33270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3 214,66667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3 214,66667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2 350,00000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2 350,00000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2 350,0000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2 350,0000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11 211,99937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11 211,99937</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7</w:t>
            </w:r>
          </w:p>
          <w:p w:rsidR="00015173" w:rsidRPr="00384CBF" w:rsidRDefault="00015173" w:rsidP="00BC734D">
            <w:pPr>
              <w:widowControl w:val="0"/>
              <w:autoSpaceDE w:val="0"/>
              <w:autoSpaceDN w:val="0"/>
              <w:adjustRightInd w:val="0"/>
              <w:contextualSpacing/>
              <w:jc w:val="center"/>
            </w:pPr>
            <w:r w:rsidRPr="00384CBF">
              <w:t>«Восстановление защитных сооружений гражданской обороны на 2023-2027 годы»»</w:t>
            </w:r>
          </w:p>
        </w:tc>
        <w:tc>
          <w:tcPr>
            <w:tcW w:w="647"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3 019,00484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19 964,66400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19 964,66400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38"/>
        </w:trPr>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t>41</w:t>
            </w:r>
            <w:r w:rsidRPr="00384CBF">
              <w:t xml:space="preserve"> 000,00000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t>41</w:t>
            </w:r>
            <w:r w:rsidRPr="00384CBF">
              <w:t> 000,00000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55"/>
        </w:trPr>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5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Pr>
                <w:b/>
              </w:rPr>
              <w:t>64</w:t>
            </w:r>
            <w:r w:rsidRPr="00384CBF">
              <w:rPr>
                <w:b/>
              </w:rPr>
              <w:t> 567,10202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Pr>
                <w:b/>
              </w:rPr>
              <w:t>64</w:t>
            </w:r>
            <w:r w:rsidRPr="00384CBF">
              <w:rPr>
                <w:b/>
              </w:rPr>
              <w:t xml:space="preserve"> 567,10202</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283"/>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8</w:t>
            </w:r>
          </w:p>
          <w:p w:rsidR="00015173" w:rsidRPr="00384CBF" w:rsidRDefault="00015173" w:rsidP="00BC734D">
            <w:pPr>
              <w:widowControl w:val="0"/>
              <w:autoSpaceDE w:val="0"/>
              <w:autoSpaceDN w:val="0"/>
              <w:adjustRightInd w:val="0"/>
              <w:contextualSpacing/>
              <w:jc w:val="center"/>
            </w:pPr>
            <w:r w:rsidRPr="00384CBF">
              <w:t>«Создание и обслуживание системы контроля и управления доступом в здание общественных организаций на 2023-2027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350,00000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260,00000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260,00000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270,40000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2 588,51000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2 588,51000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bl>
    <w:p w:rsidR="00015173" w:rsidRPr="00384CBF" w:rsidRDefault="00015173" w:rsidP="00015173">
      <w:pPr>
        <w:widowControl w:val="0"/>
        <w:autoSpaceDE w:val="0"/>
        <w:autoSpaceDN w:val="0"/>
        <w:adjustRightInd w:val="0"/>
        <w:contextualSpacing/>
        <w:jc w:val="center"/>
        <w:rPr>
          <w:b/>
          <w:sz w:val="24"/>
          <w:szCs w:val="24"/>
        </w:rPr>
      </w:pPr>
    </w:p>
    <w:p w:rsidR="00015173" w:rsidRDefault="00015173"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Pr="00384CBF" w:rsidRDefault="00311311" w:rsidP="00015173">
      <w:pPr>
        <w:widowControl w:val="0"/>
        <w:autoSpaceDE w:val="0"/>
        <w:autoSpaceDN w:val="0"/>
        <w:adjustRightInd w:val="0"/>
        <w:contextualSpacing/>
        <w:jc w:val="center"/>
        <w:rPr>
          <w:b/>
          <w:sz w:val="28"/>
          <w:szCs w:val="28"/>
        </w:rPr>
      </w:pPr>
    </w:p>
    <w:p w:rsidR="00015173" w:rsidRPr="00384CBF" w:rsidRDefault="00015173" w:rsidP="00015173">
      <w:pPr>
        <w:widowControl w:val="0"/>
        <w:autoSpaceDE w:val="0"/>
        <w:autoSpaceDN w:val="0"/>
        <w:adjustRightInd w:val="0"/>
        <w:contextualSpacing/>
        <w:jc w:val="center"/>
        <w:rPr>
          <w:b/>
          <w:sz w:val="28"/>
          <w:szCs w:val="28"/>
        </w:rPr>
      </w:pPr>
      <w:r w:rsidRPr="00384CBF">
        <w:rPr>
          <w:b/>
          <w:sz w:val="28"/>
          <w:szCs w:val="28"/>
        </w:rPr>
        <w:lastRenderedPageBreak/>
        <w:t>Сведения о фактических расходах на реализацию муниципальной программы</w:t>
      </w:r>
    </w:p>
    <w:p w:rsidR="00015173" w:rsidRPr="00384CBF" w:rsidRDefault="00015173" w:rsidP="00015173">
      <w:pPr>
        <w:widowControl w:val="0"/>
        <w:autoSpaceDE w:val="0"/>
        <w:autoSpaceDN w:val="0"/>
        <w:adjustRightInd w:val="0"/>
        <w:contextualSpacing/>
        <w:jc w:val="center"/>
        <w:rPr>
          <w:b/>
          <w:sz w:val="24"/>
          <w:szCs w:val="24"/>
        </w:rPr>
      </w:pPr>
      <w:r w:rsidRPr="00384CBF">
        <w:rPr>
          <w:b/>
          <w:sz w:val="24"/>
          <w:szCs w:val="24"/>
        </w:rPr>
        <w:t>«Безопасность жизнедеятельности населения в Сосновоборском городском округе на 2014-2030 годы»</w:t>
      </w:r>
    </w:p>
    <w:p w:rsidR="00015173" w:rsidRPr="00384CBF" w:rsidRDefault="00015173" w:rsidP="00015173">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14"/>
        <w:gridCol w:w="2654"/>
        <w:gridCol w:w="37"/>
        <w:gridCol w:w="1273"/>
        <w:gridCol w:w="28"/>
        <w:gridCol w:w="1653"/>
        <w:gridCol w:w="1298"/>
        <w:gridCol w:w="1561"/>
        <w:gridCol w:w="1557"/>
        <w:gridCol w:w="1276"/>
      </w:tblGrid>
      <w:tr w:rsidR="00015173" w:rsidRPr="00384CBF" w:rsidTr="00BC734D">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Наименование муниципальной программы, подпрограммы муниципальной программы,</w:t>
            </w:r>
          </w:p>
          <w:p w:rsidR="00015173" w:rsidRPr="00384CBF" w:rsidRDefault="00015173" w:rsidP="00BC734D">
            <w:pPr>
              <w:widowControl w:val="0"/>
              <w:autoSpaceDE w:val="0"/>
              <w:autoSpaceDN w:val="0"/>
              <w:adjustRightInd w:val="0"/>
              <w:contextualSpacing/>
              <w:jc w:val="center"/>
            </w:pPr>
            <w:r w:rsidRPr="00384CBF">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Ответственный исполнитель,</w:t>
            </w:r>
          </w:p>
          <w:p w:rsidR="00015173" w:rsidRPr="00384CBF" w:rsidRDefault="00015173" w:rsidP="00BC734D">
            <w:pPr>
              <w:widowControl w:val="0"/>
              <w:autoSpaceDE w:val="0"/>
              <w:autoSpaceDN w:val="0"/>
              <w:adjustRightInd w:val="0"/>
              <w:contextualSpacing/>
              <w:jc w:val="center"/>
            </w:pPr>
            <w:r w:rsidRPr="00384CBF">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Годы</w:t>
            </w:r>
          </w:p>
          <w:p w:rsidR="00015173" w:rsidRPr="00384CBF" w:rsidRDefault="00015173" w:rsidP="00BC734D">
            <w:pPr>
              <w:widowControl w:val="0"/>
              <w:autoSpaceDE w:val="0"/>
              <w:autoSpaceDN w:val="0"/>
              <w:adjustRightInd w:val="0"/>
              <w:contextualSpacing/>
              <w:jc w:val="center"/>
            </w:pPr>
            <w:r w:rsidRPr="00384CBF">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color w:val="000000"/>
              </w:rPr>
              <w:t>Фактическое финансирование, тыс. руб.</w:t>
            </w:r>
          </w:p>
        </w:tc>
      </w:tr>
      <w:tr w:rsidR="00015173" w:rsidRPr="00384CBF" w:rsidTr="00BC734D">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Областной бюджет</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Прочие</w:t>
            </w:r>
          </w:p>
          <w:p w:rsidR="00015173" w:rsidRPr="00384CBF" w:rsidRDefault="00015173" w:rsidP="00BC734D">
            <w:pPr>
              <w:widowControl w:val="0"/>
              <w:autoSpaceDE w:val="0"/>
              <w:autoSpaceDN w:val="0"/>
              <w:adjustRightInd w:val="0"/>
              <w:contextualSpacing/>
              <w:jc w:val="center"/>
            </w:pPr>
            <w:r w:rsidRPr="00384CBF">
              <w:t>источники</w:t>
            </w:r>
          </w:p>
        </w:tc>
      </w:tr>
      <w:tr w:rsidR="00015173" w:rsidRPr="00384CBF" w:rsidTr="00BC734D">
        <w:trPr>
          <w:trHeight w:val="17"/>
        </w:trPr>
        <w:tc>
          <w:tcPr>
            <w:tcW w:w="133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8</w:t>
            </w:r>
          </w:p>
        </w:tc>
      </w:tr>
      <w:tr w:rsidR="00015173" w:rsidRPr="00384CBF" w:rsidTr="00BC734D">
        <w:trPr>
          <w:trHeight w:val="20"/>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Муниципальная программа</w:t>
            </w:r>
          </w:p>
          <w:p w:rsidR="00015173" w:rsidRPr="00384CBF" w:rsidRDefault="00015173" w:rsidP="00BC734D">
            <w:pPr>
              <w:widowControl w:val="0"/>
              <w:autoSpaceDE w:val="0"/>
              <w:autoSpaceDN w:val="0"/>
              <w:adjustRightInd w:val="0"/>
              <w:contextualSpacing/>
              <w:jc w:val="center"/>
              <w:rPr>
                <w:b/>
              </w:rPr>
            </w:pPr>
            <w:r w:rsidRPr="00384CBF">
              <w:rPr>
                <w:b/>
              </w:rPr>
              <w:t>«Безопасность жизнедеятельности населения в</w:t>
            </w:r>
          </w:p>
          <w:p w:rsidR="00015173" w:rsidRPr="00384CBF" w:rsidRDefault="00015173" w:rsidP="00BC734D">
            <w:pPr>
              <w:widowControl w:val="0"/>
              <w:autoSpaceDE w:val="0"/>
              <w:autoSpaceDN w:val="0"/>
              <w:adjustRightInd w:val="0"/>
              <w:contextualSpacing/>
              <w:jc w:val="center"/>
              <w:rPr>
                <w:b/>
              </w:rPr>
            </w:pPr>
            <w:r w:rsidRPr="00384CBF">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2014</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2015</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2016</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2017</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2018</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2019</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2020</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2021</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6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2022</w:t>
            </w: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150,00000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r>
      <w:tr w:rsidR="00015173" w:rsidRPr="00384CBF" w:rsidTr="00BC734D">
        <w:trPr>
          <w:trHeight w:val="20"/>
        </w:trPr>
        <w:tc>
          <w:tcPr>
            <w:tcW w:w="1331"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19 021,30067</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19 021,30067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105 485,67368</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150,000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105 335,67368</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color w:val="000000"/>
              </w:rPr>
            </w:pPr>
            <w:r w:rsidRPr="00384CBF">
              <w:rPr>
                <w:b/>
                <w:color w:val="000000"/>
              </w:rPr>
              <w:t>Проектная часть</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color w:val="000000"/>
              </w:rPr>
            </w:pPr>
            <w:r w:rsidRPr="00384CBF">
              <w:t>Реализация проектов не предусмотрена</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t>Процессная часть</w:t>
            </w:r>
          </w:p>
        </w:tc>
      </w:tr>
      <w:tr w:rsidR="00015173" w:rsidRPr="00384CBF" w:rsidTr="00BC734D">
        <w:trPr>
          <w:trHeight w:val="479"/>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 xml:space="preserve">Муниципальная программа </w:t>
            </w:r>
          </w:p>
          <w:p w:rsidR="00015173" w:rsidRPr="00384CBF" w:rsidRDefault="00015173" w:rsidP="00BC734D">
            <w:pPr>
              <w:widowControl w:val="0"/>
              <w:autoSpaceDE w:val="0"/>
              <w:autoSpaceDN w:val="0"/>
              <w:adjustRightInd w:val="0"/>
              <w:contextualSpacing/>
              <w:jc w:val="center"/>
            </w:pPr>
            <w:r w:rsidRPr="00384CBF">
              <w:t>Сосновоборского городского округа</w:t>
            </w:r>
          </w:p>
          <w:p w:rsidR="00015173" w:rsidRPr="00384CBF" w:rsidRDefault="00015173" w:rsidP="00BC734D">
            <w:pPr>
              <w:widowControl w:val="0"/>
              <w:autoSpaceDE w:val="0"/>
              <w:autoSpaceDN w:val="0"/>
              <w:adjustRightInd w:val="0"/>
              <w:contextualSpacing/>
              <w:jc w:val="center"/>
            </w:pPr>
            <w:r w:rsidRPr="00384CBF">
              <w:t xml:space="preserve">«Безопасность жизнедеятельности </w:t>
            </w:r>
          </w:p>
          <w:p w:rsidR="00015173" w:rsidRPr="00384CBF" w:rsidRDefault="00015173" w:rsidP="00BC734D">
            <w:pPr>
              <w:widowControl w:val="0"/>
              <w:autoSpaceDE w:val="0"/>
              <w:autoSpaceDN w:val="0"/>
              <w:adjustRightInd w:val="0"/>
              <w:contextualSpacing/>
              <w:jc w:val="center"/>
            </w:pPr>
            <w:r w:rsidRPr="00384CBF">
              <w:t>населения в Сосновоборском городском округе на 2014-2027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rPr>
          <w:trHeight w:val="149"/>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19 021,30067</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19 021,30067</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128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36 547,66551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36 547,66551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rPr>
          <w:trHeight w:val="743"/>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1</w:t>
            </w:r>
          </w:p>
          <w:p w:rsidR="00015173" w:rsidRPr="00384CBF" w:rsidRDefault="00015173" w:rsidP="00BC734D">
            <w:pPr>
              <w:widowControl w:val="0"/>
              <w:autoSpaceDE w:val="0"/>
              <w:autoSpaceDN w:val="0"/>
              <w:adjustRightInd w:val="0"/>
              <w:contextualSpacing/>
              <w:jc w:val="center"/>
            </w:pPr>
            <w:r w:rsidRPr="00384CBF">
              <w:t xml:space="preserve">«Усиление борьбы с преступностью и правонарушениями в муниципальном образовании Сосновоборский городской округ </w:t>
            </w:r>
            <w:r w:rsidRPr="00384CBF">
              <w:lastRenderedPageBreak/>
              <w:t>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49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11 737,45224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11 737,45224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20 307,81124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20 307,81124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47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t>Комплекс процессных мероприятий 2</w:t>
            </w:r>
          </w:p>
          <w:p w:rsidR="00015173" w:rsidRPr="00384CBF" w:rsidRDefault="00015173" w:rsidP="00BC734D">
            <w:pPr>
              <w:widowControl w:val="0"/>
              <w:autoSpaceDE w:val="0"/>
              <w:autoSpaceDN w:val="0"/>
              <w:adjustRightInd w:val="0"/>
              <w:contextualSpacing/>
              <w:jc w:val="center"/>
            </w:pPr>
            <w:r w:rsidRPr="00384CBF">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1 594,55034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1 594,55034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6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3 742,90934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3 742,90934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594"/>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3</w:t>
            </w:r>
          </w:p>
          <w:p w:rsidR="00015173" w:rsidRPr="00384CBF" w:rsidRDefault="00015173" w:rsidP="00BC734D">
            <w:pPr>
              <w:widowControl w:val="0"/>
              <w:autoSpaceDE w:val="0"/>
              <w:autoSpaceDN w:val="0"/>
              <w:adjustRightInd w:val="0"/>
              <w:contextualSpacing/>
              <w:jc w:val="center"/>
            </w:pPr>
            <w:r w:rsidRPr="00384CBF">
              <w:t>«Пожарная безопасность на территории муниципального образования Сосновоборский городской округ на 2014-2027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674,69600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674,69600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1 563,19600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1 563,19600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680"/>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4</w:t>
            </w:r>
          </w:p>
          <w:p w:rsidR="00015173" w:rsidRPr="00384CBF" w:rsidRDefault="00015173" w:rsidP="00BC734D">
            <w:pPr>
              <w:widowControl w:val="0"/>
              <w:autoSpaceDE w:val="0"/>
              <w:autoSpaceDN w:val="0"/>
              <w:adjustRightInd w:val="0"/>
              <w:contextualSpacing/>
              <w:jc w:val="center"/>
            </w:pPr>
            <w:r w:rsidRPr="00384CBF">
              <w:t>«Создание в целях гражданской обороны запасов материально-технических, медицинских и иных средств на 2014 – 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1 437,52621</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1437,52621</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05"/>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2 325,86821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2 325,86821</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50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5</w:t>
            </w:r>
          </w:p>
          <w:p w:rsidR="00015173" w:rsidRPr="00384CBF" w:rsidRDefault="00015173" w:rsidP="00BC734D">
            <w:pPr>
              <w:widowControl w:val="0"/>
              <w:autoSpaceDE w:val="0"/>
              <w:autoSpaceDN w:val="0"/>
              <w:adjustRightInd w:val="0"/>
              <w:contextualSpacing/>
              <w:jc w:val="center"/>
            </w:pPr>
            <w:r w:rsidRPr="00384CBF">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1 540,00000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1 540,00000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1 757,33270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1 757,33270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3 297,33270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3 297,33270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439"/>
        </w:trPr>
        <w:tc>
          <w:tcPr>
            <w:tcW w:w="1331"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7</w:t>
            </w:r>
          </w:p>
          <w:p w:rsidR="00015173" w:rsidRPr="00384CBF" w:rsidRDefault="00015173" w:rsidP="00BC734D">
            <w:pPr>
              <w:widowControl w:val="0"/>
              <w:autoSpaceDE w:val="0"/>
              <w:autoSpaceDN w:val="0"/>
              <w:adjustRightInd w:val="0"/>
              <w:contextualSpacing/>
              <w:jc w:val="center"/>
            </w:pPr>
            <w:r w:rsidRPr="00384CBF">
              <w:t>«Восстановление защитных сооружений гражданской обороны на 2023-2027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3 602,43802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3 602,43802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rPr>
                <w:b/>
              </w:rPr>
            </w:pPr>
            <w:r w:rsidRPr="00384CBF">
              <w:rPr>
                <w:b/>
              </w:rPr>
              <w:t>0,00000</w:t>
            </w:r>
          </w:p>
        </w:tc>
      </w:tr>
      <w:tr w:rsidR="00015173" w:rsidRPr="00384CBF" w:rsidTr="00BC734D">
        <w:trPr>
          <w:trHeight w:val="47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8</w:t>
            </w:r>
          </w:p>
          <w:p w:rsidR="00015173" w:rsidRPr="00384CBF" w:rsidRDefault="00015173" w:rsidP="00BC734D">
            <w:pPr>
              <w:widowControl w:val="0"/>
              <w:autoSpaceDE w:val="0"/>
              <w:autoSpaceDN w:val="0"/>
              <w:adjustRightInd w:val="0"/>
              <w:contextualSpacing/>
              <w:jc w:val="center"/>
            </w:pPr>
            <w:r w:rsidRPr="00384CBF">
              <w:t>«Создание и обслуживание системы контроля и управления доступом в здание общественных организаций на 2023-2027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1 708,11000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1 708,11000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bl>
    <w:p w:rsidR="00015173" w:rsidRPr="00384CBF" w:rsidRDefault="00015173" w:rsidP="00015173">
      <w:pPr>
        <w:widowControl w:val="0"/>
        <w:autoSpaceDE w:val="0"/>
        <w:autoSpaceDN w:val="0"/>
        <w:adjustRightInd w:val="0"/>
        <w:ind w:firstLine="720"/>
        <w:jc w:val="center"/>
        <w:rPr>
          <w:b/>
          <w:sz w:val="24"/>
          <w:szCs w:val="24"/>
        </w:rPr>
      </w:pPr>
    </w:p>
    <w:p w:rsidR="00015173" w:rsidRPr="00384CBF" w:rsidRDefault="00015173" w:rsidP="00015173">
      <w:pPr>
        <w:widowControl w:val="0"/>
        <w:autoSpaceDE w:val="0"/>
        <w:autoSpaceDN w:val="0"/>
        <w:adjustRightInd w:val="0"/>
        <w:ind w:firstLine="720"/>
        <w:jc w:val="center"/>
        <w:rPr>
          <w:b/>
          <w:sz w:val="24"/>
          <w:szCs w:val="24"/>
        </w:rPr>
      </w:pPr>
    </w:p>
    <w:p w:rsidR="00015173" w:rsidRDefault="00015173"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015173" w:rsidRPr="00384CBF" w:rsidRDefault="00015173" w:rsidP="00015173">
      <w:pPr>
        <w:widowControl w:val="0"/>
        <w:autoSpaceDE w:val="0"/>
        <w:autoSpaceDN w:val="0"/>
        <w:adjustRightInd w:val="0"/>
        <w:ind w:firstLine="720"/>
        <w:jc w:val="center"/>
        <w:rPr>
          <w:b/>
          <w:color w:val="000000"/>
        </w:rPr>
      </w:pPr>
      <w:r w:rsidRPr="00384CBF">
        <w:rPr>
          <w:b/>
          <w:color w:val="000000"/>
        </w:rPr>
        <w:t>План реализации муниципальной программы</w:t>
      </w:r>
    </w:p>
    <w:p w:rsidR="00015173" w:rsidRPr="00384CBF" w:rsidRDefault="00015173" w:rsidP="00015173">
      <w:pPr>
        <w:widowControl w:val="0"/>
        <w:autoSpaceDE w:val="0"/>
        <w:autoSpaceDN w:val="0"/>
        <w:adjustRightInd w:val="0"/>
        <w:ind w:firstLine="720"/>
        <w:jc w:val="center"/>
        <w:rPr>
          <w:b/>
          <w:u w:val="single"/>
        </w:rPr>
      </w:pPr>
      <w:r w:rsidRPr="00384CBF">
        <w:rPr>
          <w:b/>
          <w:u w:val="single"/>
        </w:rPr>
        <w:t>«Безопасность жизнедеятельности населения в Сосновоборском городском округе на 2014-2030 годы»</w:t>
      </w:r>
    </w:p>
    <w:p w:rsidR="00015173" w:rsidRPr="00384CBF" w:rsidRDefault="00015173" w:rsidP="00015173">
      <w:pPr>
        <w:widowControl w:val="0"/>
        <w:autoSpaceDE w:val="0"/>
        <w:autoSpaceDN w:val="0"/>
        <w:adjustRightInd w:val="0"/>
        <w:ind w:firstLine="720"/>
        <w:jc w:val="center"/>
        <w:rPr>
          <w:color w:val="000000"/>
        </w:rPr>
      </w:pPr>
      <w:r w:rsidRPr="00384CBF">
        <w:rPr>
          <w:color w:val="000000"/>
        </w:rPr>
        <w:t xml:space="preserve"> (наименование муниципальной программы)</w:t>
      </w:r>
    </w:p>
    <w:p w:rsidR="00015173" w:rsidRPr="00384CBF" w:rsidRDefault="00015173" w:rsidP="00015173">
      <w:pPr>
        <w:widowControl w:val="0"/>
        <w:autoSpaceDE w:val="0"/>
        <w:autoSpaceDN w:val="0"/>
        <w:adjustRightInd w:val="0"/>
        <w:ind w:firstLine="720"/>
        <w:jc w:val="center"/>
        <w:rPr>
          <w:b/>
          <w:color w:val="000000"/>
        </w:rPr>
      </w:pPr>
      <w:r w:rsidRPr="00384CBF">
        <w:rPr>
          <w:b/>
          <w:color w:val="000000"/>
        </w:rPr>
        <w:t xml:space="preserve">на </w:t>
      </w:r>
      <w:r w:rsidRPr="00384CBF">
        <w:rPr>
          <w:b/>
          <w:color w:val="000000"/>
          <w:u w:val="single"/>
        </w:rPr>
        <w:t>2025</w:t>
      </w:r>
      <w:r w:rsidRPr="00384CBF">
        <w:rPr>
          <w:b/>
          <w:color w:val="000000"/>
        </w:rPr>
        <w:t xml:space="preserve"> год</w:t>
      </w:r>
    </w:p>
    <w:p w:rsidR="00015173" w:rsidRPr="00384CBF" w:rsidRDefault="00015173" w:rsidP="00015173">
      <w:pPr>
        <w:widowControl w:val="0"/>
        <w:autoSpaceDE w:val="0"/>
        <w:autoSpaceDN w:val="0"/>
        <w:adjustRightInd w:val="0"/>
        <w:ind w:firstLine="720"/>
        <w:jc w:val="center"/>
        <w:rPr>
          <w:color w:val="000000"/>
        </w:rPr>
      </w:pPr>
      <w:r w:rsidRPr="00384CBF">
        <w:rPr>
          <w:color w:val="000000"/>
        </w:rPr>
        <w:t>(очередной финансовый год)</w:t>
      </w:r>
    </w:p>
    <w:p w:rsidR="00015173" w:rsidRPr="00384CBF" w:rsidRDefault="00015173" w:rsidP="00015173">
      <w:pPr>
        <w:jc w:val="center"/>
      </w:pPr>
    </w:p>
    <w:tbl>
      <w:tblPr>
        <w:tblW w:w="14700" w:type="dxa"/>
        <w:tblInd w:w="302" w:type="dxa"/>
        <w:tblLook w:val="01E0" w:firstRow="1" w:lastRow="1" w:firstColumn="1" w:lastColumn="1" w:noHBand="0" w:noVBand="0"/>
      </w:tblPr>
      <w:tblGrid>
        <w:gridCol w:w="5875"/>
        <w:gridCol w:w="2178"/>
        <w:gridCol w:w="3772"/>
        <w:gridCol w:w="2875"/>
      </w:tblGrid>
      <w:tr w:rsidR="00015173" w:rsidRPr="00384CBF" w:rsidTr="00BC734D">
        <w:trPr>
          <w:trHeight w:val="372"/>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Задача, мероприятие (результат) /</w:t>
            </w:r>
          </w:p>
          <w:p w:rsidR="00015173" w:rsidRPr="00384CBF" w:rsidRDefault="00015173" w:rsidP="00BC734D">
            <w:pPr>
              <w:jc w:val="center"/>
              <w:rPr>
                <w:b/>
              </w:rPr>
            </w:pPr>
            <w:r w:rsidRPr="00384CBF">
              <w:rPr>
                <w:b/>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Ответственный исполнитель</w:t>
            </w:r>
          </w:p>
          <w:p w:rsidR="00015173" w:rsidRPr="00384CBF" w:rsidRDefault="00015173" w:rsidP="00BC734D">
            <w:pPr>
              <w:jc w:val="center"/>
              <w:rPr>
                <w:b/>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Вид подтверждающего документа (при наличии)</w:t>
            </w:r>
          </w:p>
        </w:tc>
      </w:tr>
      <w:tr w:rsidR="00015173" w:rsidRPr="00384CBF" w:rsidTr="00BC734D">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w:t>
            </w:r>
          </w:p>
        </w:tc>
        <w:tc>
          <w:tcPr>
            <w:tcW w:w="2875" w:type="dxa"/>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jc w:val="center"/>
            </w:pPr>
            <w:r w:rsidRPr="00384CBF">
              <w:t>4</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rPr>
                <w:b/>
              </w:rPr>
            </w:pPr>
            <w:r w:rsidRPr="00384CBF">
              <w:rPr>
                <w:b/>
              </w:rPr>
              <w:t>Проектная часть:</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pPr>
            <w:r w:rsidRPr="00384CBF">
              <w:t>Реализация проектов не предусмотрена</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rPr>
                <w:b/>
              </w:rPr>
            </w:pPr>
            <w:r w:rsidRPr="00384CBF">
              <w:rPr>
                <w:b/>
              </w:rPr>
              <w:t>Процессная часть:</w:t>
            </w:r>
          </w:p>
        </w:tc>
      </w:tr>
      <w:tr w:rsidR="00015173" w:rsidRPr="00384CBF" w:rsidTr="00BC734D">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rPr>
                <w:b/>
                <w:color w:val="000000"/>
              </w:rPr>
            </w:pPr>
            <w:r w:rsidRPr="00384CBF">
              <w:rPr>
                <w:b/>
              </w:rPr>
              <w:t xml:space="preserve"> Наименование задачи </w:t>
            </w:r>
            <w:r w:rsidRPr="00384CBF">
              <w:rPr>
                <w:b/>
                <w:color w:val="000000"/>
              </w:rPr>
              <w:t xml:space="preserve">муниципальной программы </w:t>
            </w:r>
            <w:r w:rsidRPr="00384CBF">
              <w:rPr>
                <w:b/>
              </w:rPr>
              <w:t>:</w:t>
            </w:r>
          </w:p>
        </w:tc>
      </w:tr>
      <w:tr w:rsidR="00015173" w:rsidRPr="00384CBF" w:rsidTr="00BC734D">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rPr>
                <w:b/>
                <w:u w:val="single"/>
              </w:rPr>
            </w:pPr>
            <w:r w:rsidRPr="00384CBF">
              <w:rPr>
                <w:b/>
                <w:u w:val="single"/>
              </w:rPr>
              <w:t>«Безопасность жизнедеятельности населения в Сосновоборском городском округе на 2014-2030 годы»</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Комплекс процессных мероприятий 1</w:t>
            </w:r>
          </w:p>
          <w:p w:rsidR="00015173" w:rsidRPr="00384CBF" w:rsidRDefault="00015173" w:rsidP="00BC734D">
            <w:r w:rsidRPr="00384CBF">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auto"/>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Мероприятие (результат) 1 «</w:t>
            </w:r>
            <w:r w:rsidRPr="00384CBF">
              <w:t>Аренда каналов связи для передачи данных автоматизированной системы «Безопасный город»»</w:t>
            </w:r>
            <w:r w:rsidRPr="00384CBF">
              <w:rPr>
                <w:b/>
              </w:rPr>
              <w:t xml:space="preserve"> </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auto"/>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«Организация каналов  интернет – соединения видеокамер «Безопасный город»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 xml:space="preserve">Мероприятие (результат) 2 </w:t>
            </w:r>
            <w:r w:rsidRPr="00384CBF">
              <w:t>«Выполнение технического обслуживания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2.1 </w:t>
            </w:r>
          </w:p>
          <w:p w:rsidR="00015173" w:rsidRPr="00384CBF" w:rsidRDefault="00015173" w:rsidP="00BC734D">
            <w:r w:rsidRPr="00384CBF">
              <w:t>«Обеспечением работоспособности  видеокамер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3 </w:t>
            </w:r>
            <w:r w:rsidRPr="00384CBF">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015173" w:rsidRPr="00384CBF" w:rsidRDefault="00015173" w:rsidP="00BC734D"/>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3.1. </w:t>
            </w:r>
          </w:p>
          <w:p w:rsidR="00015173" w:rsidRPr="00384CBF" w:rsidRDefault="00015173" w:rsidP="00BC734D">
            <w:pPr>
              <w:widowControl w:val="0"/>
              <w:autoSpaceDE w:val="0"/>
              <w:autoSpaceDN w:val="0"/>
              <w:adjustRightInd w:val="0"/>
            </w:pPr>
            <w:r w:rsidRPr="00384CBF">
              <w:t>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rPr>
                <w:b/>
              </w:rPr>
              <w:lastRenderedPageBreak/>
              <w:t xml:space="preserve">Мероприятие (результат) 4 </w:t>
            </w:r>
            <w:r w:rsidRPr="00384CBF">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4.1. </w:t>
            </w:r>
          </w:p>
          <w:p w:rsidR="00015173" w:rsidRPr="00384CBF" w:rsidRDefault="00015173" w:rsidP="00BC734D">
            <w:pPr>
              <w:widowControl w:val="0"/>
              <w:autoSpaceDE w:val="0"/>
              <w:autoSpaceDN w:val="0"/>
              <w:adjustRightInd w:val="0"/>
            </w:pPr>
            <w:r w:rsidRPr="00384CBF">
              <w:t>Организация мероприятий направленных на соблюдение порядка при проведении массовых мероприятий.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rPr>
                <w:b/>
              </w:rPr>
            </w:pPr>
            <w:r w:rsidRPr="00384CBF">
              <w:rPr>
                <w:b/>
              </w:rPr>
              <w:t>Мероприятие (результат) 5</w:t>
            </w:r>
            <w:r w:rsidRPr="00384CBF">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5.1</w:t>
            </w:r>
          </w:p>
          <w:p w:rsidR="00015173" w:rsidRPr="00384CBF" w:rsidRDefault="00015173" w:rsidP="00BC734D">
            <w:pPr>
              <w:widowControl w:val="0"/>
              <w:autoSpaceDE w:val="0"/>
              <w:autoSpaceDN w:val="0"/>
              <w:adjustRightInd w:val="0"/>
            </w:pPr>
            <w:r w:rsidRPr="00384CBF">
              <w:t>Организация накопления  материальных резервов для срочного ремонта или замены комплектующих АПК БГ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pPr>
            <w:r w:rsidRPr="00384CBF">
              <w:rPr>
                <w:b/>
              </w:rPr>
              <w:t>Комплекс процессных мероприятий 2</w:t>
            </w:r>
          </w:p>
          <w:p w:rsidR="00015173" w:rsidRPr="00384CBF" w:rsidRDefault="00015173" w:rsidP="00BC734D">
            <w:r w:rsidRPr="00384CBF">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lang w:val="en-US"/>
              </w:rP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rPr>
                <w:b/>
              </w:rPr>
            </w:pPr>
            <w:r w:rsidRPr="00384CBF">
              <w:rPr>
                <w:b/>
              </w:rPr>
              <w:t xml:space="preserve">Мероприятие (результат) 1 </w:t>
            </w:r>
            <w:r w:rsidRPr="00384CBF">
              <w:t>«Аренда каналов связи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«Организация каналов  интернет – соединения оконечных устройств городской системы оповещения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«Выполнение технического обслуживания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«Обеспечением работоспособности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3 </w:t>
            </w:r>
            <w:r w:rsidRPr="00384CBF">
              <w:t>«Проведение мероприятий по установке дополнительной точки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pPr>
            <w:r w:rsidRPr="00384CBF">
              <w:rPr>
                <w:b/>
              </w:rPr>
              <w:t>Комплекс процессных мероприятий 3</w:t>
            </w:r>
          </w:p>
          <w:p w:rsidR="00015173" w:rsidRPr="00384CBF" w:rsidRDefault="00015173" w:rsidP="00BC734D">
            <w:r w:rsidRPr="00384CBF">
              <w:t>«Пожарная безопасность на территории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lang w:val="en-US"/>
              </w:rP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rPr>
                <w:b/>
              </w:rPr>
            </w:pPr>
            <w:r w:rsidRPr="00384CBF">
              <w:rPr>
                <w:b/>
              </w:rPr>
              <w:t xml:space="preserve">Мероприятие (результат) 1 </w:t>
            </w:r>
            <w:r w:rsidRPr="00384CBF">
              <w:t>«Техническое обслуживание и ремонт источников противопожарного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31.03.2025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1.2 «выполнение текущего обслуживания и капитального ремонта пожарных гидрантов, находящихся в ведении администрации за 2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30.06.2025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1.3 «выполнение текущего обслуживания и капитального ремонта пожарных гидрантов, находящихся в ведении администрации за 3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30.09.2025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1.4 «выполнение текущего обслуживания и капитального ремонта пожарных гидрантов, находящихся в ведении администрации за 4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Фактическое создание материальных запасов,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поставки товара</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lastRenderedPageBreak/>
              <w:t xml:space="preserve">Мероприятие (результат) 3 </w:t>
            </w:r>
            <w:r w:rsidRPr="00384CBF">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Организация работ по премированию добровольцев.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Постановление о материальном стимулировании</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4</w:t>
            </w:r>
          </w:p>
          <w:p w:rsidR="00015173" w:rsidRPr="00384CBF" w:rsidRDefault="00015173" w:rsidP="00BC734D">
            <w:r w:rsidRPr="00384CBF">
              <w:t>«Создание в целях гражданской обороны запасов материально-технических, медицинских и иных средств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autoSpaceDE w:val="0"/>
              <w:autoSpaceDN w:val="0"/>
              <w:adjustRightInd w:val="0"/>
            </w:pPr>
            <w:r w:rsidRPr="00384CBF">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Наличие финансовых средств</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autoSpaceDE w:val="0"/>
              <w:autoSpaceDN w:val="0"/>
              <w:adjustRightInd w:val="0"/>
            </w:pPr>
            <w:r w:rsidRPr="00384CBF">
              <w:rPr>
                <w:b/>
              </w:rPr>
              <w:t xml:space="preserve">Мероприятие (результат) 2 </w:t>
            </w:r>
            <w:r w:rsidRPr="00384CBF">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Наличие финансовых средств</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3 </w:t>
            </w:r>
            <w:r w:rsidRPr="00384CBF">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Обеспечение работоспособности механизированного инструмента, путем проведения технического обслуживания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4 </w:t>
            </w:r>
            <w:r w:rsidRPr="00384CBF">
              <w:t>«Создание продуктовых, вещевых, строительных запасов для ликвидации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4.1 «Приобретение пищевых и хозяйственных запасов»</w:t>
            </w:r>
            <w:r w:rsidRPr="00384CBF">
              <w:tab/>
              <w:t>, согласно планов</w:t>
            </w:r>
            <w:r w:rsidRPr="00384CBF">
              <w:tab/>
            </w:r>
            <w:r w:rsidRPr="00384CBF">
              <w:tab/>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Приема-передачи товара</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5 </w:t>
            </w:r>
            <w:r w:rsidRPr="00384CBF">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5.1 Готовность формирования к ликвидации чрезвычайных ситуаций, согласно контракта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сдачи-приемки оказанных 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5</w:t>
            </w:r>
          </w:p>
          <w:p w:rsidR="00015173" w:rsidRPr="00384CBF" w:rsidRDefault="00015173" w:rsidP="00BC734D">
            <w:r w:rsidRPr="00384CBF">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«Ежедневное выставление спасательных постов»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«Обеспечение безопасного отдыха населения на водных объектах, предназначенных для купания»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31.08.2025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сдачи-приемки оказанных 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«Страхование ГТС»</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«Страхование гражданской ответственности владельца опасного объекта за причинение вреда в результате аварии на опасном объекте»</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Договор</w:t>
            </w:r>
          </w:p>
        </w:tc>
      </w:tr>
      <w:tr w:rsidR="00015173" w:rsidRPr="00384CBF" w:rsidTr="00BC734D">
        <w:trPr>
          <w:trHeight w:val="481"/>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7</w:t>
            </w:r>
          </w:p>
          <w:p w:rsidR="00015173" w:rsidRPr="00384CBF" w:rsidRDefault="00015173" w:rsidP="00BC734D">
            <w:r w:rsidRPr="00384CBF">
              <w:t>Восстановление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сдачи-приемки оказанных 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«Восстановление муниципальных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lastRenderedPageBreak/>
              <w:t xml:space="preserve">       Контрольная точка 1. Приведение ЗСГО в состояние «ГОТОВО»,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8</w:t>
            </w:r>
          </w:p>
          <w:p w:rsidR="00015173" w:rsidRPr="00384CBF" w:rsidRDefault="00015173" w:rsidP="00BC734D">
            <w:r w:rsidRPr="00384CBF">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130D64"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w:t>
            </w:r>
          </w:p>
          <w:p w:rsidR="00015173" w:rsidRPr="00384CBF" w:rsidRDefault="00015173" w:rsidP="00BC734D">
            <w:r w:rsidRPr="00384CBF">
              <w:t>Организация постоянной  работоспособности СКУД, путем проведения технического обслуживания и необходимых ремонтных работ.</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по мере их необходимости</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130D64" w:rsidRDefault="00015173" w:rsidP="00BC734D">
            <w:pPr>
              <w:jc w:val="center"/>
            </w:pPr>
            <w:r w:rsidRPr="00384CBF">
              <w:t>сдачи-приемки оказанных услуг</w:t>
            </w:r>
            <w:r w:rsidRPr="00130D64">
              <w:t xml:space="preserve"> </w:t>
            </w:r>
          </w:p>
        </w:tc>
      </w:tr>
    </w:tbl>
    <w:p w:rsidR="00015173" w:rsidRPr="00130D64" w:rsidRDefault="00015173" w:rsidP="00015173"/>
    <w:p w:rsidR="00015173" w:rsidRPr="00130D64" w:rsidRDefault="00015173" w:rsidP="00015173">
      <w:pPr>
        <w:widowControl w:val="0"/>
        <w:autoSpaceDE w:val="0"/>
        <w:autoSpaceDN w:val="0"/>
        <w:adjustRightInd w:val="0"/>
        <w:ind w:firstLine="720"/>
        <w:jc w:val="center"/>
      </w:pPr>
    </w:p>
    <w:p w:rsidR="00762166" w:rsidRDefault="00762166" w:rsidP="00762166">
      <w:pPr>
        <w:jc w:val="both"/>
        <w:rPr>
          <w:sz w:val="24"/>
        </w:rPr>
      </w:pPr>
    </w:p>
    <w:p w:rsidR="00762166" w:rsidRDefault="00762166" w:rsidP="00762166">
      <w:pPr>
        <w:jc w:val="both"/>
        <w:rPr>
          <w:sz w:val="24"/>
        </w:rPr>
      </w:pPr>
    </w:p>
    <w:sectPr w:rsidR="00762166" w:rsidSect="00015173">
      <w:headerReference w:type="default" r:id="rId11"/>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29" w:rsidRDefault="007A6929" w:rsidP="00762166">
      <w:r>
        <w:separator/>
      </w:r>
    </w:p>
  </w:endnote>
  <w:endnote w:type="continuationSeparator" w:id="0">
    <w:p w:rsidR="007A6929" w:rsidRDefault="007A692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Default="00015173" w:rsidP="00130D64">
    <w:pPr>
      <w:pStyle w:val="a5"/>
      <w:tabs>
        <w:tab w:val="clear" w:pos="9355"/>
        <w:tab w:val="left" w:pos="4956"/>
        <w:tab w:val="left" w:pos="5664"/>
        <w:tab w:val="left" w:pos="6372"/>
        <w:tab w:val="left" w:pos="7080"/>
        <w:tab w:val="left" w:pos="7788"/>
      </w:tabs>
    </w:pPr>
    <w:r>
      <w:tab/>
    </w:r>
    <w:r>
      <w:tab/>
    </w:r>
    <w:r>
      <w:tab/>
    </w:r>
    <w:r>
      <w:tab/>
    </w:r>
    <w:r>
      <w:tab/>
    </w:r>
    <w:r>
      <w:tab/>
    </w:r>
    <w:r>
      <w:tab/>
    </w:r>
  </w:p>
  <w:p w:rsidR="00015173" w:rsidRDefault="000151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29" w:rsidRDefault="007A6929" w:rsidP="00762166">
      <w:r>
        <w:separator/>
      </w:r>
    </w:p>
  </w:footnote>
  <w:footnote w:type="continuationSeparator" w:id="0">
    <w:p w:rsidR="007A6929" w:rsidRDefault="007A6929"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Pr="00FF3E46" w:rsidRDefault="00015173" w:rsidP="00130D64">
    <w:pPr>
      <w:pStyle w:val="a3"/>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Default="000151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heme="minorBidi"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2"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9"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842AA"/>
    <w:multiLevelType w:val="hybridMultilevel"/>
    <w:tmpl w:val="787EFCCC"/>
    <w:lvl w:ilvl="0" w:tplc="16A40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3"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5"/>
  </w:num>
  <w:num w:numId="2">
    <w:abstractNumId w:val="18"/>
  </w:num>
  <w:num w:numId="3">
    <w:abstractNumId w:val="12"/>
  </w:num>
  <w:num w:numId="4">
    <w:abstractNumId w:val="30"/>
  </w:num>
  <w:num w:numId="5">
    <w:abstractNumId w:val="17"/>
  </w:num>
  <w:num w:numId="6">
    <w:abstractNumId w:val="24"/>
  </w:num>
  <w:num w:numId="7">
    <w:abstractNumId w:val="16"/>
  </w:num>
  <w:num w:numId="8">
    <w:abstractNumId w:val="9"/>
  </w:num>
  <w:num w:numId="9">
    <w:abstractNumId w:val="10"/>
  </w:num>
  <w:num w:numId="10">
    <w:abstractNumId w:val="11"/>
  </w:num>
  <w:num w:numId="11">
    <w:abstractNumId w:val="5"/>
  </w:num>
  <w:num w:numId="12">
    <w:abstractNumId w:val="3"/>
  </w:num>
  <w:num w:numId="13">
    <w:abstractNumId w:val="22"/>
  </w:num>
  <w:num w:numId="14">
    <w:abstractNumId w:val="33"/>
  </w:num>
  <w:num w:numId="15">
    <w:abstractNumId w:val="32"/>
  </w:num>
  <w:num w:numId="16">
    <w:abstractNumId w:val="26"/>
  </w:num>
  <w:num w:numId="17">
    <w:abstractNumId w:val="8"/>
  </w:num>
  <w:num w:numId="18">
    <w:abstractNumId w:val="29"/>
  </w:num>
  <w:num w:numId="19">
    <w:abstractNumId w:val="6"/>
  </w:num>
  <w:num w:numId="20">
    <w:abstractNumId w:val="13"/>
  </w:num>
  <w:num w:numId="21">
    <w:abstractNumId w:val="27"/>
  </w:num>
  <w:num w:numId="22">
    <w:abstractNumId w:val="2"/>
  </w:num>
  <w:num w:numId="23">
    <w:abstractNumId w:val="31"/>
  </w:num>
  <w:num w:numId="24">
    <w:abstractNumId w:val="19"/>
  </w:num>
  <w:num w:numId="25">
    <w:abstractNumId w:val="4"/>
  </w:num>
  <w:num w:numId="26">
    <w:abstractNumId w:val="0"/>
  </w:num>
  <w:num w:numId="27">
    <w:abstractNumId w:val="28"/>
  </w:num>
  <w:num w:numId="28">
    <w:abstractNumId w:val="14"/>
  </w:num>
  <w:num w:numId="29">
    <w:abstractNumId w:val="1"/>
  </w:num>
  <w:num w:numId="30">
    <w:abstractNumId w:val="25"/>
  </w:num>
  <w:num w:numId="31">
    <w:abstractNumId w:val="21"/>
  </w:num>
  <w:num w:numId="32">
    <w:abstractNumId w:val="7"/>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e30669b-a906-4161-a29c-4281af6ca912"/>
  </w:docVars>
  <w:rsids>
    <w:rsidRoot w:val="007D2E4D"/>
    <w:rsid w:val="00015173"/>
    <w:rsid w:val="000216DC"/>
    <w:rsid w:val="00024F94"/>
    <w:rsid w:val="0005521C"/>
    <w:rsid w:val="00065DFE"/>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11311"/>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87E4D"/>
    <w:rsid w:val="007A6929"/>
    <w:rsid w:val="007A6AA8"/>
    <w:rsid w:val="007B1C4A"/>
    <w:rsid w:val="007B20E8"/>
    <w:rsid w:val="007D2E4D"/>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3405F84"/>
  <w15:docId w15:val="{7365DC49-4DB6-43FE-BB41-0C1165F5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015173"/>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015173"/>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015173"/>
    <w:rPr>
      <w:rFonts w:ascii="Calibri Light" w:eastAsia="Times New Roman" w:hAnsi="Calibri Light"/>
      <w:b/>
      <w:bCs/>
      <w:kern w:val="32"/>
      <w:sz w:val="32"/>
      <w:szCs w:val="32"/>
    </w:rPr>
  </w:style>
  <w:style w:type="character" w:customStyle="1" w:styleId="60">
    <w:name w:val="Заголовок 6 Знак"/>
    <w:basedOn w:val="a0"/>
    <w:link w:val="6"/>
    <w:rsid w:val="00015173"/>
    <w:rPr>
      <w:rFonts w:eastAsia="Times New Roman"/>
      <w:b/>
      <w:bCs/>
    </w:rPr>
  </w:style>
  <w:style w:type="numbering" w:customStyle="1" w:styleId="11">
    <w:name w:val="Нет списка1"/>
    <w:next w:val="a2"/>
    <w:uiPriority w:val="99"/>
    <w:semiHidden/>
    <w:unhideWhenUsed/>
    <w:rsid w:val="00015173"/>
  </w:style>
  <w:style w:type="paragraph" w:customStyle="1" w:styleId="ConsPlusNonformat">
    <w:name w:val="ConsPlusNonformat"/>
    <w:uiPriority w:val="99"/>
    <w:rsid w:val="0001517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015173"/>
    <w:pPr>
      <w:widowControl w:val="0"/>
      <w:autoSpaceDE w:val="0"/>
      <w:autoSpaceDN w:val="0"/>
      <w:adjustRightInd w:val="0"/>
    </w:pPr>
    <w:rPr>
      <w:rFonts w:eastAsia="Times New Roman" w:cs="Calibri"/>
      <w:sz w:val="22"/>
      <w:szCs w:val="22"/>
    </w:rPr>
  </w:style>
  <w:style w:type="paragraph" w:customStyle="1" w:styleId="ConsPlusNormal">
    <w:name w:val="ConsPlusNormal"/>
    <w:rsid w:val="0001517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015173"/>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015173"/>
    <w:pPr>
      <w:jc w:val="center"/>
    </w:pPr>
    <w:rPr>
      <w:b/>
      <w:sz w:val="28"/>
    </w:rPr>
  </w:style>
  <w:style w:type="character" w:customStyle="1" w:styleId="aa">
    <w:name w:val="Заголовок Знак"/>
    <w:basedOn w:val="a0"/>
    <w:link w:val="a9"/>
    <w:rsid w:val="00015173"/>
    <w:rPr>
      <w:rFonts w:ascii="Times New Roman" w:eastAsia="Times New Roman" w:hAnsi="Times New Roman"/>
      <w:b/>
      <w:sz w:val="28"/>
    </w:rPr>
  </w:style>
  <w:style w:type="paragraph" w:styleId="ab">
    <w:name w:val="Normal (Web)"/>
    <w:basedOn w:val="a"/>
    <w:uiPriority w:val="99"/>
    <w:rsid w:val="00015173"/>
    <w:pPr>
      <w:spacing w:before="24" w:after="24"/>
    </w:pPr>
    <w:rPr>
      <w:rFonts w:ascii="Arial" w:hAnsi="Arial" w:cs="Arial"/>
      <w:color w:val="332E2D"/>
      <w:spacing w:val="2"/>
      <w:sz w:val="24"/>
      <w:szCs w:val="24"/>
    </w:rPr>
  </w:style>
  <w:style w:type="paragraph" w:customStyle="1" w:styleId="ConsNonformat">
    <w:name w:val="ConsNonformat"/>
    <w:rsid w:val="00015173"/>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015173"/>
    <w:pPr>
      <w:ind w:left="720"/>
      <w:contextualSpacing/>
    </w:pPr>
  </w:style>
  <w:style w:type="character" w:styleId="ad">
    <w:name w:val="page number"/>
    <w:rsid w:val="00015173"/>
  </w:style>
  <w:style w:type="paragraph" w:customStyle="1" w:styleId="Heading">
    <w:name w:val="Heading"/>
    <w:rsid w:val="00015173"/>
    <w:pPr>
      <w:widowControl w:val="0"/>
    </w:pPr>
    <w:rPr>
      <w:rFonts w:ascii="Arial" w:eastAsia="Times New Roman" w:hAnsi="Arial"/>
      <w:b/>
      <w:snapToGrid w:val="0"/>
      <w:sz w:val="22"/>
    </w:rPr>
  </w:style>
  <w:style w:type="paragraph" w:styleId="ae">
    <w:name w:val="Body Text"/>
    <w:basedOn w:val="a"/>
    <w:link w:val="af"/>
    <w:semiHidden/>
    <w:rsid w:val="00015173"/>
    <w:pPr>
      <w:jc w:val="both"/>
    </w:pPr>
    <w:rPr>
      <w:sz w:val="24"/>
    </w:rPr>
  </w:style>
  <w:style w:type="character" w:customStyle="1" w:styleId="af">
    <w:name w:val="Основной текст Знак"/>
    <w:basedOn w:val="a0"/>
    <w:link w:val="ae"/>
    <w:semiHidden/>
    <w:rsid w:val="00015173"/>
    <w:rPr>
      <w:rFonts w:ascii="Times New Roman" w:eastAsia="Times New Roman" w:hAnsi="Times New Roman"/>
      <w:sz w:val="24"/>
    </w:rPr>
  </w:style>
  <w:style w:type="paragraph" w:customStyle="1" w:styleId="af0">
    <w:name w:val="Знак"/>
    <w:basedOn w:val="a"/>
    <w:rsid w:val="00015173"/>
    <w:pPr>
      <w:widowControl w:val="0"/>
      <w:adjustRightInd w:val="0"/>
      <w:spacing w:after="160" w:line="240" w:lineRule="exact"/>
      <w:jc w:val="right"/>
    </w:pPr>
    <w:rPr>
      <w:lang w:val="en-GB" w:eastAsia="en-US"/>
    </w:rPr>
  </w:style>
  <w:style w:type="paragraph" w:styleId="af1">
    <w:name w:val="Body Text Indent"/>
    <w:basedOn w:val="a"/>
    <w:link w:val="af2"/>
    <w:unhideWhenUsed/>
    <w:rsid w:val="00015173"/>
    <w:pPr>
      <w:spacing w:after="120"/>
      <w:ind w:left="283"/>
    </w:pPr>
  </w:style>
  <w:style w:type="character" w:customStyle="1" w:styleId="af2">
    <w:name w:val="Основной текст с отступом Знак"/>
    <w:basedOn w:val="a0"/>
    <w:link w:val="af1"/>
    <w:rsid w:val="00015173"/>
    <w:rPr>
      <w:rFonts w:ascii="Times New Roman" w:eastAsia="Times New Roman" w:hAnsi="Times New Roman"/>
    </w:rPr>
  </w:style>
  <w:style w:type="paragraph" w:customStyle="1" w:styleId="formattext">
    <w:name w:val="formattext"/>
    <w:rsid w:val="00015173"/>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015173"/>
    <w:rPr>
      <w:rFonts w:eastAsia="Times New Roman"/>
      <w:sz w:val="22"/>
      <w:szCs w:val="22"/>
      <w:lang w:eastAsia="en-US"/>
    </w:rPr>
  </w:style>
  <w:style w:type="character" w:customStyle="1" w:styleId="af4">
    <w:name w:val="Без интервала Знак"/>
    <w:link w:val="af3"/>
    <w:uiPriority w:val="1"/>
    <w:rsid w:val="00015173"/>
    <w:rPr>
      <w:rFonts w:eastAsia="Times New Roman"/>
      <w:sz w:val="22"/>
      <w:szCs w:val="22"/>
      <w:lang w:eastAsia="en-US"/>
    </w:rPr>
  </w:style>
  <w:style w:type="character" w:customStyle="1" w:styleId="CharStyle63">
    <w:name w:val="Char Style 63"/>
    <w:link w:val="Style62"/>
    <w:uiPriority w:val="99"/>
    <w:rsid w:val="00015173"/>
    <w:rPr>
      <w:b/>
      <w:bCs/>
      <w:spacing w:val="20"/>
      <w:sz w:val="31"/>
      <w:szCs w:val="31"/>
      <w:shd w:val="clear" w:color="auto" w:fill="FFFFFF"/>
    </w:rPr>
  </w:style>
  <w:style w:type="paragraph" w:customStyle="1" w:styleId="Style62">
    <w:name w:val="Style 62"/>
    <w:basedOn w:val="a"/>
    <w:link w:val="CharStyle63"/>
    <w:uiPriority w:val="99"/>
    <w:rsid w:val="00015173"/>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015173"/>
    <w:rPr>
      <w:sz w:val="16"/>
      <w:szCs w:val="16"/>
    </w:rPr>
  </w:style>
  <w:style w:type="character" w:customStyle="1" w:styleId="af6">
    <w:name w:val="Текст примечания Знак"/>
    <w:link w:val="af7"/>
    <w:uiPriority w:val="99"/>
    <w:semiHidden/>
    <w:rsid w:val="00015173"/>
    <w:rPr>
      <w:rFonts w:ascii="Times New Roman" w:eastAsia="Times New Roman" w:hAnsi="Times New Roman"/>
    </w:rPr>
  </w:style>
  <w:style w:type="paragraph" w:styleId="af7">
    <w:name w:val="annotation text"/>
    <w:basedOn w:val="a"/>
    <w:link w:val="af6"/>
    <w:uiPriority w:val="99"/>
    <w:semiHidden/>
    <w:unhideWhenUsed/>
    <w:rsid w:val="00015173"/>
  </w:style>
  <w:style w:type="character" w:customStyle="1" w:styleId="12">
    <w:name w:val="Текст примечания Знак1"/>
    <w:basedOn w:val="a0"/>
    <w:uiPriority w:val="99"/>
    <w:semiHidden/>
    <w:rsid w:val="00015173"/>
    <w:rPr>
      <w:rFonts w:ascii="Times New Roman" w:eastAsia="Times New Roman" w:hAnsi="Times New Roman"/>
    </w:rPr>
  </w:style>
  <w:style w:type="character" w:customStyle="1" w:styleId="af8">
    <w:name w:val="Тема примечания Знак"/>
    <w:link w:val="af9"/>
    <w:uiPriority w:val="99"/>
    <w:semiHidden/>
    <w:rsid w:val="00015173"/>
    <w:rPr>
      <w:rFonts w:ascii="Times New Roman" w:eastAsia="Times New Roman" w:hAnsi="Times New Roman"/>
      <w:b/>
      <w:bCs/>
    </w:rPr>
  </w:style>
  <w:style w:type="paragraph" w:styleId="af9">
    <w:name w:val="annotation subject"/>
    <w:basedOn w:val="af7"/>
    <w:next w:val="af7"/>
    <w:link w:val="af8"/>
    <w:uiPriority w:val="99"/>
    <w:semiHidden/>
    <w:unhideWhenUsed/>
    <w:rsid w:val="00015173"/>
    <w:rPr>
      <w:b/>
      <w:bCs/>
    </w:rPr>
  </w:style>
  <w:style w:type="character" w:customStyle="1" w:styleId="13">
    <w:name w:val="Тема примечания Знак1"/>
    <w:basedOn w:val="12"/>
    <w:uiPriority w:val="99"/>
    <w:semiHidden/>
    <w:rsid w:val="00015173"/>
    <w:rPr>
      <w:rFonts w:ascii="Times New Roman" w:eastAsia="Times New Roman" w:hAnsi="Times New Roman"/>
      <w:b/>
      <w:bCs/>
    </w:rPr>
  </w:style>
  <w:style w:type="table" w:styleId="afa">
    <w:name w:val="Table Grid"/>
    <w:basedOn w:val="a1"/>
    <w:uiPriority w:val="59"/>
    <w:rsid w:val="000151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173"/>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015173"/>
  </w:style>
  <w:style w:type="table" w:customStyle="1" w:styleId="14">
    <w:name w:val="Сетка таблицы1"/>
    <w:basedOn w:val="a1"/>
    <w:next w:val="afa"/>
    <w:uiPriority w:val="59"/>
    <w:rsid w:val="000151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d082c264-d6d8-4e78-82c2-3670b7d5206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d082c264-d6d8-4e78-82c2-3670b7d5206e.dot</Template>
  <TotalTime>1</TotalTime>
  <Pages>30</Pages>
  <Words>10010</Words>
  <Characters>57057</Characters>
  <Application>Microsoft Office Word</Application>
  <DocSecurity>4</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cp:lastModifiedBy>  </cp:lastModifiedBy>
  <cp:revision>2</cp:revision>
  <cp:lastPrinted>2025-09-12T08:56:00Z</cp:lastPrinted>
  <dcterms:created xsi:type="dcterms:W3CDTF">2025-12-10T14:35:00Z</dcterms:created>
  <dcterms:modified xsi:type="dcterms:W3CDTF">2025-12-10T14:35:00Z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de30669b-a906-4161-a29c-4281af6ca912</vt:lpwstr>
  </property>
</Properties>
</file>