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65757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5757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FBDA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74853" w:rsidRDefault="00574853" w:rsidP="00574853">
      <w:pPr>
        <w:rPr>
          <w:sz w:val="24"/>
        </w:rPr>
      </w:pPr>
      <w:r>
        <w:rPr>
          <w:sz w:val="24"/>
        </w:rPr>
        <w:t xml:space="preserve">                                                    от 23/01/2026 № 114</w:t>
      </w:r>
    </w:p>
    <w:p w:rsidR="005D62D4" w:rsidRPr="005D62D4" w:rsidRDefault="005D62D4" w:rsidP="005D62D4">
      <w:pPr>
        <w:rPr>
          <w:sz w:val="24"/>
        </w:rPr>
      </w:pPr>
    </w:p>
    <w:p w:rsidR="005D62D4" w:rsidRPr="005D62D4" w:rsidRDefault="005D62D4" w:rsidP="005D62D4">
      <w:pPr>
        <w:rPr>
          <w:color w:val="000000"/>
          <w:sz w:val="24"/>
          <w:szCs w:val="24"/>
        </w:rPr>
      </w:pPr>
      <w:r w:rsidRPr="005D62D4">
        <w:rPr>
          <w:sz w:val="24"/>
          <w:szCs w:val="24"/>
        </w:rPr>
        <w:t xml:space="preserve">Об утверждении плана </w:t>
      </w:r>
      <w:r w:rsidRPr="005D62D4">
        <w:rPr>
          <w:color w:val="000000"/>
          <w:sz w:val="24"/>
          <w:szCs w:val="24"/>
        </w:rPr>
        <w:t>реализации муниципальной программы</w:t>
      </w:r>
    </w:p>
    <w:p w:rsidR="005D62D4" w:rsidRPr="005D62D4" w:rsidRDefault="005D62D4" w:rsidP="005D62D4">
      <w:pPr>
        <w:rPr>
          <w:color w:val="000000"/>
          <w:sz w:val="24"/>
          <w:szCs w:val="24"/>
        </w:rPr>
      </w:pPr>
      <w:r w:rsidRPr="005D62D4">
        <w:rPr>
          <w:color w:val="000000"/>
          <w:sz w:val="24"/>
          <w:szCs w:val="24"/>
        </w:rPr>
        <w:t>«Повышение финансовой грамотности и формирования</w:t>
      </w:r>
    </w:p>
    <w:p w:rsidR="005D62D4" w:rsidRPr="005D62D4" w:rsidRDefault="005D62D4" w:rsidP="005D62D4">
      <w:pPr>
        <w:rPr>
          <w:color w:val="000000"/>
          <w:sz w:val="24"/>
          <w:szCs w:val="24"/>
        </w:rPr>
      </w:pPr>
      <w:r w:rsidRPr="005D62D4">
        <w:rPr>
          <w:color w:val="000000"/>
          <w:sz w:val="24"/>
          <w:szCs w:val="24"/>
        </w:rPr>
        <w:t>финансовой культуры на территории Сосновоборского</w:t>
      </w:r>
    </w:p>
    <w:p w:rsidR="005D62D4" w:rsidRPr="005D62D4" w:rsidRDefault="005D62D4" w:rsidP="005D62D4">
      <w:pPr>
        <w:rPr>
          <w:color w:val="000000"/>
          <w:sz w:val="24"/>
          <w:szCs w:val="24"/>
        </w:rPr>
      </w:pPr>
      <w:r w:rsidRPr="005D62D4">
        <w:rPr>
          <w:color w:val="000000"/>
          <w:sz w:val="24"/>
          <w:szCs w:val="24"/>
        </w:rPr>
        <w:t>городского округа на 2025-2030 годы» на 2026 год</w:t>
      </w:r>
    </w:p>
    <w:p w:rsid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rFonts w:cs="Calibri"/>
          <w:bCs/>
          <w:sz w:val="24"/>
          <w:szCs w:val="24"/>
        </w:rPr>
      </w:pPr>
      <w:r w:rsidRPr="005D62D4">
        <w:rPr>
          <w:bCs/>
          <w:sz w:val="24"/>
          <w:szCs w:val="24"/>
        </w:rPr>
        <w:t xml:space="preserve">В соответствии с </w:t>
      </w:r>
      <w:r w:rsidRPr="005D62D4">
        <w:rPr>
          <w:rFonts w:cs="Calibri"/>
          <w:bCs/>
          <w:sz w:val="24"/>
          <w:szCs w:val="24"/>
        </w:rPr>
        <w:t xml:space="preserve">постановлением администрации Сосновоборского городского округа от </w:t>
      </w:r>
      <w:r w:rsidRPr="005D62D4">
        <w:rPr>
          <w:bCs/>
          <w:sz w:val="24"/>
          <w:szCs w:val="24"/>
        </w:rPr>
        <w:t xml:space="preserve">11.03.2025 № 693 «Об утверждении муниципальной программы «Повышение финансовой грамотности и формирования финансовой культуры на территории Сосновоборского городского округа на 2025-2030 годы»», постановлением администрации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округа», администрация Сосновоборского городского округа </w:t>
      </w:r>
      <w:r w:rsidRPr="005D62D4">
        <w:rPr>
          <w:b/>
          <w:sz w:val="24"/>
          <w:szCs w:val="24"/>
        </w:rPr>
        <w:t>п о с т а н о в л я е т</w:t>
      </w:r>
      <w:r w:rsidRPr="005D62D4">
        <w:rPr>
          <w:sz w:val="24"/>
          <w:szCs w:val="24"/>
        </w:rPr>
        <w:t>:</w:t>
      </w:r>
    </w:p>
    <w:p w:rsidR="005D62D4" w:rsidRPr="005D62D4" w:rsidRDefault="005D62D4" w:rsidP="005D62D4">
      <w:pPr>
        <w:ind w:firstLine="709"/>
        <w:jc w:val="both"/>
        <w:rPr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  <w:r w:rsidRPr="005D62D4">
        <w:rPr>
          <w:sz w:val="24"/>
          <w:szCs w:val="24"/>
        </w:rPr>
        <w:t>1. Утвердить план реализации муниципальной программы «Повышение финансовой грамотности и формирования финансовой культуры на территории Сосновоборского городского округа на 2025-2030 годы» на 2026 год (Приложение).</w:t>
      </w:r>
    </w:p>
    <w:p w:rsidR="005D62D4" w:rsidRPr="005D62D4" w:rsidRDefault="005D62D4" w:rsidP="005D62D4">
      <w:pPr>
        <w:ind w:firstLine="709"/>
        <w:rPr>
          <w:color w:val="000000"/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  <w:r w:rsidRPr="005D62D4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  <w:r w:rsidRPr="005D62D4">
        <w:rPr>
          <w:sz w:val="24"/>
          <w:szCs w:val="24"/>
        </w:rPr>
        <w:t>3.</w:t>
      </w:r>
      <w:r w:rsidRPr="005D62D4">
        <w:rPr>
          <w:sz w:val="24"/>
          <w:szCs w:val="24"/>
          <w:lang w:val="en-US"/>
        </w:rPr>
        <w:t> </w:t>
      </w:r>
      <w:r w:rsidRPr="005D62D4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  <w:r w:rsidRPr="005D62D4">
        <w:rPr>
          <w:sz w:val="24"/>
          <w:szCs w:val="24"/>
        </w:rPr>
        <w:t>4. Настоящее постановление вступает в силу со дня официального обнародования и распространяется на правоотношения, возникшие с 1 января 2026 года.</w:t>
      </w: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</w:p>
    <w:p w:rsidR="005D62D4" w:rsidRPr="005D62D4" w:rsidRDefault="005D62D4" w:rsidP="005D62D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D62D4">
        <w:rPr>
          <w:color w:val="000000"/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5D62D4" w:rsidRPr="005D62D4" w:rsidRDefault="005D62D4" w:rsidP="005D62D4">
      <w:pPr>
        <w:ind w:firstLine="709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-142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-142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-142"/>
        <w:jc w:val="both"/>
        <w:rPr>
          <w:sz w:val="24"/>
          <w:szCs w:val="24"/>
        </w:rPr>
      </w:pPr>
      <w:r w:rsidRPr="005D62D4">
        <w:rPr>
          <w:sz w:val="24"/>
          <w:szCs w:val="24"/>
        </w:rPr>
        <w:t xml:space="preserve">Глава Сосновоборского городского округа                                                                М.В. Воронков </w:t>
      </w:r>
    </w:p>
    <w:p w:rsidR="005D62D4" w:rsidRPr="005D62D4" w:rsidRDefault="005D62D4" w:rsidP="005D62D4">
      <w:pPr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Default="005D62D4" w:rsidP="005D62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D62D4" w:rsidRPr="005D62D4" w:rsidRDefault="005D62D4" w:rsidP="005D62D4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5D62D4" w:rsidRPr="005D62D4" w:rsidRDefault="005D62D4" w:rsidP="005D62D4">
      <w:pPr>
        <w:rPr>
          <w:sz w:val="12"/>
          <w:szCs w:val="12"/>
        </w:rPr>
      </w:pPr>
      <w:r w:rsidRPr="005D62D4">
        <w:rPr>
          <w:sz w:val="12"/>
          <w:szCs w:val="12"/>
        </w:rPr>
        <w:t>Исп. Грязева К.И..</w:t>
      </w:r>
    </w:p>
    <w:p w:rsidR="005D62D4" w:rsidRPr="005D62D4" w:rsidRDefault="005D62D4" w:rsidP="005D62D4">
      <w:pPr>
        <w:rPr>
          <w:sz w:val="12"/>
          <w:szCs w:val="12"/>
        </w:rPr>
      </w:pPr>
      <w:r w:rsidRPr="005D62D4">
        <w:rPr>
          <w:sz w:val="12"/>
          <w:szCs w:val="12"/>
        </w:rPr>
        <w:t>Тел. (881369)2-75-94</w:t>
      </w:r>
    </w:p>
    <w:p w:rsidR="005D62D4" w:rsidRPr="005D62D4" w:rsidRDefault="005D62D4" w:rsidP="005D62D4">
      <w:pPr>
        <w:rPr>
          <w:sz w:val="12"/>
          <w:szCs w:val="12"/>
        </w:rPr>
        <w:sectPr w:rsidR="005D62D4" w:rsidRPr="005D62D4" w:rsidSect="005442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 w:rsidRPr="005D62D4">
        <w:rPr>
          <w:sz w:val="12"/>
          <w:szCs w:val="12"/>
        </w:rPr>
        <w:t>Сектор доходов</w:t>
      </w:r>
      <w:r>
        <w:rPr>
          <w:sz w:val="12"/>
          <w:szCs w:val="12"/>
        </w:rPr>
        <w:t xml:space="preserve"> </w:t>
      </w:r>
      <w:r w:rsidRPr="005D62D4">
        <w:rPr>
          <w:sz w:val="12"/>
          <w:szCs w:val="12"/>
        </w:rPr>
        <w:t>БГ</w:t>
      </w:r>
    </w:p>
    <w:p w:rsidR="005D62D4" w:rsidRPr="005D62D4" w:rsidRDefault="005D62D4" w:rsidP="005D62D4">
      <w:pPr>
        <w:ind w:left="4320" w:firstLine="720"/>
        <w:jc w:val="right"/>
        <w:rPr>
          <w:rFonts w:eastAsia="Calibri"/>
          <w:caps/>
          <w:sz w:val="24"/>
          <w:szCs w:val="24"/>
        </w:rPr>
      </w:pPr>
      <w:bookmarkStart w:id="0" w:name="_GoBack"/>
      <w:bookmarkEnd w:id="0"/>
      <w:r w:rsidRPr="005D62D4">
        <w:rPr>
          <w:rFonts w:eastAsia="Calibri"/>
          <w:caps/>
          <w:sz w:val="24"/>
          <w:szCs w:val="24"/>
        </w:rPr>
        <w:lastRenderedPageBreak/>
        <w:t>утвержден</w:t>
      </w:r>
    </w:p>
    <w:p w:rsidR="005D62D4" w:rsidRPr="005D62D4" w:rsidRDefault="005D62D4" w:rsidP="005D62D4">
      <w:pPr>
        <w:jc w:val="right"/>
        <w:rPr>
          <w:rFonts w:eastAsia="Calibri"/>
          <w:caps/>
          <w:sz w:val="24"/>
          <w:szCs w:val="24"/>
        </w:rPr>
      </w:pPr>
      <w:r w:rsidRPr="005D62D4">
        <w:rPr>
          <w:rFonts w:eastAsia="Calibri"/>
          <w:sz w:val="24"/>
          <w:szCs w:val="24"/>
        </w:rPr>
        <w:t>постановлением администрации</w:t>
      </w:r>
    </w:p>
    <w:p w:rsidR="005D62D4" w:rsidRPr="005D62D4" w:rsidRDefault="005D62D4" w:rsidP="005D62D4">
      <w:pPr>
        <w:jc w:val="right"/>
        <w:rPr>
          <w:rFonts w:eastAsia="Calibri"/>
          <w:sz w:val="24"/>
          <w:szCs w:val="24"/>
        </w:rPr>
      </w:pPr>
      <w:r w:rsidRPr="005D62D4">
        <w:rPr>
          <w:rFonts w:eastAsia="Calibri"/>
          <w:sz w:val="24"/>
          <w:szCs w:val="24"/>
        </w:rPr>
        <w:t>Сосновоборского городского округа</w:t>
      </w:r>
    </w:p>
    <w:p w:rsidR="005D62D4" w:rsidRPr="005D62D4" w:rsidRDefault="005D62D4" w:rsidP="005D62D4">
      <w:pPr>
        <w:jc w:val="right"/>
        <w:rPr>
          <w:rFonts w:eastAsia="Calibri"/>
          <w:sz w:val="24"/>
          <w:szCs w:val="24"/>
        </w:rPr>
      </w:pPr>
      <w:r w:rsidRPr="005D62D4">
        <w:rPr>
          <w:rFonts w:eastAsia="Calibri"/>
          <w:sz w:val="24"/>
          <w:szCs w:val="24"/>
        </w:rPr>
        <w:t xml:space="preserve">от </w:t>
      </w:r>
      <w:r w:rsidR="00574853">
        <w:rPr>
          <w:rFonts w:eastAsia="Calibri"/>
          <w:sz w:val="24"/>
          <w:szCs w:val="24"/>
        </w:rPr>
        <w:t>23/01/2026 № 114</w:t>
      </w:r>
    </w:p>
    <w:p w:rsidR="005D62D4" w:rsidRPr="005D62D4" w:rsidRDefault="005D62D4" w:rsidP="005D62D4">
      <w:pPr>
        <w:jc w:val="right"/>
        <w:rPr>
          <w:rFonts w:eastAsia="Calibri"/>
          <w:sz w:val="24"/>
          <w:szCs w:val="24"/>
        </w:rPr>
      </w:pPr>
    </w:p>
    <w:p w:rsidR="005D62D4" w:rsidRPr="005D62D4" w:rsidRDefault="005D62D4" w:rsidP="005D62D4">
      <w:pPr>
        <w:ind w:left="5760"/>
        <w:jc w:val="right"/>
        <w:rPr>
          <w:rFonts w:eastAsia="Calibri"/>
          <w:sz w:val="24"/>
          <w:szCs w:val="24"/>
        </w:rPr>
      </w:pPr>
      <w:r w:rsidRPr="005D62D4">
        <w:rPr>
          <w:rFonts w:eastAsia="Calibri"/>
          <w:sz w:val="24"/>
          <w:szCs w:val="24"/>
        </w:rPr>
        <w:t>(Приложение)</w:t>
      </w:r>
    </w:p>
    <w:p w:rsidR="005D62D4" w:rsidRPr="00841913" w:rsidRDefault="005D62D4" w:rsidP="005D62D4">
      <w:pPr>
        <w:jc w:val="right"/>
        <w:rPr>
          <w:sz w:val="16"/>
          <w:szCs w:val="16"/>
        </w:rPr>
      </w:pPr>
    </w:p>
    <w:p w:rsidR="005D62D4" w:rsidRDefault="005D62D4" w:rsidP="005D62D4">
      <w:pPr>
        <w:jc w:val="center"/>
        <w:rPr>
          <w:b/>
        </w:rPr>
      </w:pPr>
      <w:r w:rsidRPr="00841913">
        <w:rPr>
          <w:b/>
        </w:rPr>
        <w:t>План реализации муниципальной программы «Повышение финансовой грамотности и формирование финансовой культуры на территории Сосновоборского городского округа на 2025-2030 годы» на 2026 год.</w:t>
      </w:r>
    </w:p>
    <w:p w:rsidR="005D62D4" w:rsidRDefault="005D62D4" w:rsidP="005D62D4">
      <w:pPr>
        <w:rPr>
          <w:b/>
        </w:rPr>
      </w:pPr>
    </w:p>
    <w:p w:rsidR="005D62D4" w:rsidRDefault="005D62D4" w:rsidP="005D62D4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604"/>
        <w:gridCol w:w="3471"/>
        <w:gridCol w:w="3534"/>
        <w:gridCol w:w="3576"/>
      </w:tblGrid>
      <w:tr w:rsidR="005D62D4" w:rsidRPr="0016753F" w:rsidTr="005D62D4">
        <w:trPr>
          <w:trHeight w:val="549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Задача, мероприятие (результат) / контрольная точка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 xml:space="preserve">Дата наступления контрольной точки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5D62D4" w:rsidRPr="0016753F" w:rsidTr="005D62D4">
        <w:trPr>
          <w:trHeight w:val="289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3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4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5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14786" w:type="dxa"/>
            <w:gridSpan w:val="5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Проектная часть отсутствует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14786" w:type="dxa"/>
            <w:gridSpan w:val="5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Процессная часть: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Создание (развитие) необходимой устойчивой инфраструктуры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b/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Функционирует Рабочая группа, обеспечивающая межведомственное взаимодействие по вопросу разработки и реализации муниципальной программы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Распоряжение администрации о создании рабочей группы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16753F">
              <w:rPr>
                <w:sz w:val="22"/>
                <w:szCs w:val="22"/>
              </w:rPr>
              <w:t>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Сосновоборского городского округа Ленинградской области.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2.1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Доля учителей общеобразовательных организаций, преподающих элементы финансовой грамотности в рамках образовательных программ, которые прошли обучение (в том числе бесплатное) по программам повышения квалификации, содержащим элементы финансовой грамотности составляет 2%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 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Развитие и популяризация инструментов участия граждан в бюджетном процессе (в том числе механизма инициативного бюджетирования), а также обеспечение размещения актуальной бюджетной информации в открытом и понятном формате для широкого круга лиц.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3.1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Размещение презентации «Бюджет для граждан» за соответствующий отчетный год в специальном разделе официального сайта Сосновоборского городского округа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01.06.2026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3.2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Размещение презентации «Бюджет для граждан» по проекту бюджета на очередной финансовый год и плановый период в специальном разделе официального сайта Сосновоборского городского округа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15.12.2026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Создание и развитие цифровых ресурсов в сфере повышения финансовой грамотности и формирования финансовой культуры населения.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4.1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Наличие действующего специального раздела, посвященного вопросам повышения финансовой грамотности в Сосновоборском городском округе, на официальном сайте Сосновоборского городского округа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Организация мониторинга уровня финансовой грамотности и финансового поведения населения.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5.1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500 школьников приняли участие в мониторинге финансовой грамотности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</w:tbl>
    <w:p w:rsidR="005D62D4" w:rsidRDefault="005D62D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604"/>
        <w:gridCol w:w="3471"/>
        <w:gridCol w:w="3534"/>
        <w:gridCol w:w="3576"/>
      </w:tblGrid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16753F">
              <w:rPr>
                <w:sz w:val="22"/>
                <w:szCs w:val="22"/>
              </w:rPr>
              <w:t>Содействие внедрению и развитию образовательных программ на всех уровнях системы образования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6.1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В 3 муниципальных общеобразовательных (или дополнительного образования)  организацях на территории Сосновоборского городского округа внедрены учебные курсы с элементами финансовой грамотности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Содействие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Сосновоборского городского округа Ленинградской области.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7.1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Проведено 18 мероприятий по финансовой грамотности в различных форматах (лекции, практикумы, викторины, игры и др.), в том числе участие во Всероссийских мероприятиях по финансовой грамотности, в учреждениях образования.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7.2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Проведено 2 мероприятия по финансовой грамотности в различных форматах (лекции, практикумы, викторины, игры и др.), в том числе участие во Всероссийских мероприятиях по финансовой грамотности, в МАУ "МЦ "Диалог"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Отдел по молодежной политике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отдела по молодежной политике администрации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МАУ "МЦ "Диалог"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7.3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500 учащихся муниципальных общеобразовательных организаций Сосновоборского городского округа Ленинградской области приняли участие во всероссийских мероприятиях по финансовой грамотности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7.4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9 муниципальных образовательных учреждения Сосновоборского </w:t>
            </w:r>
            <w:r w:rsidRPr="0016753F">
              <w:rPr>
                <w:sz w:val="22"/>
                <w:szCs w:val="22"/>
              </w:rPr>
              <w:lastRenderedPageBreak/>
              <w:t>городского округа приняли  участие в проекте «Онлайн-уроки финансовой грамотности»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Комитет образования Сосновоборского городского </w:t>
            </w:r>
            <w:r w:rsidRPr="0016753F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 xml:space="preserve">Письмо комитета образования Сосновоборского городского </w:t>
            </w:r>
            <w:r w:rsidRPr="0016753F">
              <w:rPr>
                <w:sz w:val="22"/>
                <w:szCs w:val="22"/>
              </w:rPr>
              <w:lastRenderedPageBreak/>
              <w:t>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Повышение уровня доступности информации по тематике финансовой грамотности и финансовой культуры для населения.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8.1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Размещение информационно-просветительских материалов по вопросам финансовой грамотности в 100%  учреждений образования и молодежи 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Комитет образования Сосновоборского городского округа 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Размещение информационно-просветительских материалов по вопросам финансовой грамотности в 100%  учреждений образования и молодежи 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Подготовка и организация мероприятий, направленных на финансовое просвещение и информирование различных целевых групп населения.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9.1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Проведено 2  просветительское мероприятие по финансовой грамотности для представителей малого и среднего предпринимательства, индивидуальных предпринимателей и самозанятых граждан на базе СМФ поддержки предпринимательства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Копия отчета/справки (протокола) о проведении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9.2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В просветительском мероприятии по финансовой грамотности  приняли участие 20 представителей малого и среднего предпринимательства, индивидуальных предпринимателей и самозанятых граждан 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Копия отчета/справки (протокола) о проведении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 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сфере, позитивный и негативный опыт взаимодействия человека и финансовой организации.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10.1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Публикации по вопросам финансовой грамотности и </w:t>
            </w:r>
            <w:r w:rsidRPr="0016753F">
              <w:rPr>
                <w:sz w:val="22"/>
                <w:szCs w:val="22"/>
              </w:rPr>
              <w:lastRenderedPageBreak/>
              <w:t>финансовой культуры в муниципальных средствах массовой информации (включая телевидение, радио, печатные и электронные СМИ), на страницах в социальных сетях органов местного самоуправления размещены в количестве 6 шт.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Комитет финансов Сосновоборского городского </w:t>
            </w:r>
            <w:r w:rsidRPr="0016753F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10.2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Публикации по вопросам финансовой грамотности и финансовой культуры в муниципальных средствах массовой информации (включая телевидение, радио, печатные и электронные СМИ), на страницах в социальных сетях органов местного самоуправления размещены в количестве 6 шт.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Отдел по связям с общественностью (пресс-центр) администрации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пресс-центра администрации о количестве публикаций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10.3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Размещение на информационном стенде актуальной информации по теме повышения финансовой грамотности и формирования финансовой культуры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Использование лучших практик и поддержка частных и общественных инициатив в сфере повышения финансовой грамотности и формирования финансовой культуры населения.</w:t>
            </w:r>
            <w:r w:rsidRPr="0016753F">
              <w:rPr>
                <w:sz w:val="22"/>
                <w:szCs w:val="22"/>
              </w:rPr>
              <w:tab/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11.1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Реализация проекта «Я планирую бюджет»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01.10.2026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Копии протоколов заседаний инициативной комиссии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11.2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В проекте «Я планирую бюджет» приняли участие 15 человек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01.10.2026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Копии протоколов заседаний инициативной комиссии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11.3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Проведено 2  информационно-образовательных мероприятий лекционного типа для граждан по вопросам подготовки проектов для инициативного бюджетирования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01.09.2026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Копии протоколов заседаний инициативной комиссии</w:t>
            </w:r>
          </w:p>
        </w:tc>
      </w:tr>
    </w:tbl>
    <w:p w:rsidR="005D62D4" w:rsidRPr="00841913" w:rsidRDefault="005D62D4" w:rsidP="005D62D4">
      <w:pPr>
        <w:rPr>
          <w:b/>
        </w:rPr>
      </w:pPr>
    </w:p>
    <w:sectPr w:rsidR="005D62D4" w:rsidRPr="00841913" w:rsidSect="005D62D4">
      <w:headerReference w:type="default" r:id="rId14"/>
      <w:pgSz w:w="16838" w:h="11906" w:orient="landscape"/>
      <w:pgMar w:top="1276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D4" w:rsidRDefault="005D62D4" w:rsidP="00762166">
      <w:r>
        <w:separator/>
      </w:r>
    </w:p>
  </w:endnote>
  <w:endnote w:type="continuationSeparator" w:id="0">
    <w:p w:rsidR="005D62D4" w:rsidRDefault="005D62D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53" w:rsidRDefault="005748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D4" w:rsidRDefault="009A732A">
    <w:pPr>
      <w:pStyle w:val="a5"/>
      <w:jc w:val="right"/>
    </w:pPr>
    <w:r>
      <w:fldChar w:fldCharType="begin"/>
    </w:r>
    <w:r w:rsidR="005D62D4">
      <w:instrText xml:space="preserve"> PAGE   \* MERGEFORMAT </w:instrText>
    </w:r>
    <w:r>
      <w:fldChar w:fldCharType="separate"/>
    </w:r>
    <w:r w:rsidR="00657575">
      <w:rPr>
        <w:noProof/>
      </w:rPr>
      <w:t>6</w:t>
    </w:r>
    <w:r>
      <w:fldChar w:fldCharType="end"/>
    </w:r>
  </w:p>
  <w:p w:rsidR="005D62D4" w:rsidRDefault="005D62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53" w:rsidRDefault="005748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D4" w:rsidRDefault="005D62D4" w:rsidP="00762166">
      <w:r>
        <w:separator/>
      </w:r>
    </w:p>
  </w:footnote>
  <w:footnote w:type="continuationSeparator" w:id="0">
    <w:p w:rsidR="005D62D4" w:rsidRDefault="005D62D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53" w:rsidRDefault="005748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D4" w:rsidRDefault="005D62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53" w:rsidRDefault="0057485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3bfe652-a552-47dc-8569-8c0447e4740a"/>
  </w:docVars>
  <w:rsids>
    <w:rsidRoot w:val="005D62D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74853"/>
    <w:rsid w:val="005A32F0"/>
    <w:rsid w:val="005A6AE5"/>
    <w:rsid w:val="005C23E6"/>
    <w:rsid w:val="005D62D4"/>
    <w:rsid w:val="006078D7"/>
    <w:rsid w:val="006109DE"/>
    <w:rsid w:val="006144DA"/>
    <w:rsid w:val="00616422"/>
    <w:rsid w:val="00624F04"/>
    <w:rsid w:val="00633693"/>
    <w:rsid w:val="00652632"/>
    <w:rsid w:val="00657575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A732A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F3B97C4-6BAD-43F8-AD37-F758BFBD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5D62D4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D62D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e29b1a0-fdff-4410-8aeb-fb1bd33bcf4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2e29b1a0-fdff-4410-8aeb-fb1bd33bcf41.dot</Template>
  <TotalTime>2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2026-01-23T08:12:00Z</cp:lastPrinted>
  <dcterms:created xsi:type="dcterms:W3CDTF">2026-01-30T12:18:00Z</dcterms:created>
  <dcterms:modified xsi:type="dcterms:W3CDTF">2026-01-30T12:18:00Z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13bfe652-a552-47dc-8569-8c0447e4740a</vt:lpwstr>
  </property>
</Properties>
</file>