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E6" w:rsidRDefault="001E12E6">
      <w:pPr>
        <w:pStyle w:val="ConsPlusNormal"/>
        <w:outlineLvl w:val="0"/>
      </w:pPr>
    </w:p>
    <w:p w:rsidR="001E12E6" w:rsidRDefault="001E12E6">
      <w:pPr>
        <w:pStyle w:val="ConsPlusTitle"/>
        <w:jc w:val="center"/>
        <w:outlineLvl w:val="0"/>
      </w:pPr>
      <w:r>
        <w:t>УПРАВЛЕНИЕ ЛЕНИНГРАДСКОЙ ОБЛАСТИ ПО ОРГАНИЗАЦИИ</w:t>
      </w:r>
    </w:p>
    <w:p w:rsidR="001E12E6" w:rsidRDefault="001E12E6">
      <w:pPr>
        <w:pStyle w:val="ConsPlusTitle"/>
        <w:jc w:val="center"/>
      </w:pPr>
      <w:r>
        <w:t>И КОНТРОЛЮ ДЕЯТЕЛЬНОСТИ ПО ОБРАЩЕНИЮ С ОТХОДАМИ</w:t>
      </w:r>
    </w:p>
    <w:p w:rsidR="001E12E6" w:rsidRDefault="001E12E6">
      <w:pPr>
        <w:pStyle w:val="ConsPlusTitle"/>
        <w:jc w:val="center"/>
      </w:pPr>
    </w:p>
    <w:p w:rsidR="001E12E6" w:rsidRDefault="001E12E6">
      <w:pPr>
        <w:pStyle w:val="ConsPlusTitle"/>
        <w:jc w:val="center"/>
      </w:pPr>
      <w:r>
        <w:t>ПРИКАЗ</w:t>
      </w:r>
    </w:p>
    <w:p w:rsidR="001E12E6" w:rsidRDefault="001E12E6">
      <w:pPr>
        <w:pStyle w:val="ConsPlusTitle"/>
        <w:jc w:val="center"/>
      </w:pPr>
      <w:r>
        <w:t>от 29 апреля 2020 г. N 2</w:t>
      </w:r>
    </w:p>
    <w:p w:rsidR="001E12E6" w:rsidRDefault="001E12E6">
      <w:pPr>
        <w:pStyle w:val="ConsPlusTitle"/>
        <w:jc w:val="center"/>
      </w:pPr>
    </w:p>
    <w:p w:rsidR="001E12E6" w:rsidRDefault="001E12E6">
      <w:pPr>
        <w:pStyle w:val="ConsPlusTitle"/>
        <w:jc w:val="center"/>
      </w:pPr>
      <w:r>
        <w:t>ОБ УСТАНОВЛЕНИИ НОРМАТИВОВ НАКОПЛЕНИЯ ТВЕРДЫХ</w:t>
      </w:r>
    </w:p>
    <w:p w:rsidR="001E12E6" w:rsidRDefault="001E12E6">
      <w:pPr>
        <w:pStyle w:val="ConsPlusTitle"/>
        <w:jc w:val="center"/>
      </w:pPr>
      <w:r>
        <w:t>КОММУНАЛЬНЫХ ОТХОДОВ</w:t>
      </w:r>
    </w:p>
    <w:p w:rsidR="001E12E6" w:rsidRDefault="001E12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1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2E6" w:rsidRDefault="001E12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2E6" w:rsidRDefault="001E12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12E6" w:rsidRDefault="001E12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12E6" w:rsidRDefault="001E12E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Ленинградской области по обращению с отходами</w:t>
            </w:r>
          </w:p>
          <w:p w:rsidR="001E12E6" w:rsidRDefault="001E12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4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30.01.2024 </w:t>
            </w:r>
            <w:hyperlink r:id="rId5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27.06.2025 </w:t>
            </w:r>
            <w:hyperlink r:id="rId6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2E6" w:rsidRDefault="001E12E6">
            <w:pPr>
              <w:pStyle w:val="ConsPlusNormal"/>
            </w:pPr>
          </w:p>
        </w:tc>
      </w:tr>
    </w:tbl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6</w:t>
        </w:r>
      </w:hyperlink>
      <w:r>
        <w:t xml:space="preserve"> Федерального закона от 24.06.1998 N 89-ФЗ "Об отходах производства и потребления", на основании </w:t>
      </w:r>
      <w:hyperlink r:id="rId8">
        <w:r>
          <w:rPr>
            <w:color w:val="0000FF"/>
          </w:rPr>
          <w:t>пункта 2.1.14</w:t>
        </w:r>
      </w:hyperlink>
      <w:r>
        <w:t xml:space="preserve"> Положения об управлении Ленинградской области по организации и контролю деятельности по обращению с отходами, утвержденного постановлением Правительства Ленинградской области от 04.04.2016 N 85, приказываю:</w:t>
      </w: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  <w:r>
        <w:t xml:space="preserve">1. Установить </w:t>
      </w:r>
      <w:hyperlink w:anchor="P35">
        <w:r>
          <w:rPr>
            <w:color w:val="0000FF"/>
          </w:rPr>
          <w:t>нормативы</w:t>
        </w:r>
      </w:hyperlink>
      <w:r>
        <w:t xml:space="preserve"> накопления твердых коммунальных отходов в отношении категорий объектов, на которых образуются твердые коммунальные отходы, за исключением категорий объектов жилищного фонда Ленинградской области, в соответствии с приложением 1 к настоящему приказу.</w:t>
      </w:r>
    </w:p>
    <w:p w:rsidR="001E12E6" w:rsidRDefault="001E12E6">
      <w:pPr>
        <w:pStyle w:val="ConsPlusNormal"/>
        <w:spacing w:before="220"/>
        <w:ind w:firstLine="540"/>
        <w:jc w:val="both"/>
      </w:pPr>
      <w:r>
        <w:t xml:space="preserve">2. Установить </w:t>
      </w:r>
      <w:hyperlink w:anchor="P246">
        <w:r>
          <w:rPr>
            <w:color w:val="0000FF"/>
          </w:rPr>
          <w:t>нормативы</w:t>
        </w:r>
      </w:hyperlink>
      <w:r>
        <w:t xml:space="preserve"> накопления твердых коммунальных отходов в отношении категорий объектов жилищного фонда Ленинградской области в соответствии с приложением 2 к настоящему приказу.</w:t>
      </w:r>
    </w:p>
    <w:p w:rsidR="001E12E6" w:rsidRDefault="001E12E6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управления Ленинградской области по организации и контролю деятельности по обращению с отходами от 03.07.2017 N 5 "Об установлении нормативов накопления твердых коммунальных отходов".</w:t>
      </w:r>
    </w:p>
    <w:p w:rsidR="001E12E6" w:rsidRDefault="001E12E6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jc w:val="right"/>
      </w:pPr>
      <w:r>
        <w:t>Начальник управления</w:t>
      </w:r>
    </w:p>
    <w:p w:rsidR="001E12E6" w:rsidRDefault="001E12E6">
      <w:pPr>
        <w:pStyle w:val="ConsPlusNormal"/>
        <w:jc w:val="right"/>
      </w:pPr>
      <w:proofErr w:type="spellStart"/>
      <w:r>
        <w:t>А.А.Пименов</w:t>
      </w:r>
      <w:proofErr w:type="spellEnd"/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  <w:r>
        <w:lastRenderedPageBreak/>
        <w:t>ПРИЛОЖЕНИЕ 1</w:t>
      </w:r>
    </w:p>
    <w:p w:rsidR="001E12E6" w:rsidRDefault="001E12E6">
      <w:pPr>
        <w:pStyle w:val="ConsPlusNormal"/>
        <w:jc w:val="right"/>
      </w:pPr>
      <w:r>
        <w:t>к приказу управления</w:t>
      </w:r>
    </w:p>
    <w:p w:rsidR="001E12E6" w:rsidRDefault="001E12E6">
      <w:pPr>
        <w:pStyle w:val="ConsPlusNormal"/>
        <w:jc w:val="right"/>
      </w:pPr>
      <w:r>
        <w:t>Ленинградской области</w:t>
      </w:r>
    </w:p>
    <w:p w:rsidR="001E12E6" w:rsidRDefault="001E12E6">
      <w:pPr>
        <w:pStyle w:val="ConsPlusNormal"/>
        <w:jc w:val="right"/>
      </w:pPr>
      <w:r>
        <w:t>по организации и контролю</w:t>
      </w:r>
    </w:p>
    <w:p w:rsidR="001E12E6" w:rsidRDefault="001E12E6">
      <w:pPr>
        <w:pStyle w:val="ConsPlusNormal"/>
        <w:jc w:val="right"/>
      </w:pPr>
      <w:r>
        <w:t>деятельности по обращению</w:t>
      </w:r>
    </w:p>
    <w:p w:rsidR="001E12E6" w:rsidRDefault="001E12E6">
      <w:pPr>
        <w:pStyle w:val="ConsPlusNormal"/>
        <w:jc w:val="right"/>
      </w:pPr>
      <w:r>
        <w:t>с отходами</w:t>
      </w:r>
    </w:p>
    <w:p w:rsidR="001E12E6" w:rsidRDefault="001E12E6">
      <w:pPr>
        <w:pStyle w:val="ConsPlusNormal"/>
        <w:jc w:val="right"/>
      </w:pPr>
      <w:r>
        <w:t>от 29.04.2020 N 2</w:t>
      </w: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Title"/>
        <w:jc w:val="center"/>
      </w:pPr>
      <w:bookmarkStart w:id="0" w:name="P35"/>
      <w:bookmarkEnd w:id="0"/>
      <w:r>
        <w:t>НОРМАТИВЫ</w:t>
      </w:r>
    </w:p>
    <w:p w:rsidR="001E12E6" w:rsidRDefault="001E12E6">
      <w:pPr>
        <w:pStyle w:val="ConsPlusTitle"/>
        <w:jc w:val="center"/>
      </w:pPr>
      <w:r>
        <w:t>НАКОПЛЕНИЯ ТВЕРДЫХ КОММУНАЛЬНЫХ ОТХОДОВ В ОТНОШЕНИИ</w:t>
      </w:r>
    </w:p>
    <w:p w:rsidR="001E12E6" w:rsidRDefault="001E12E6">
      <w:pPr>
        <w:pStyle w:val="ConsPlusTitle"/>
        <w:jc w:val="center"/>
      </w:pPr>
      <w:r>
        <w:t>КАТЕГОРИЙ ОБЪЕКТОВ, НА КОТОРЫХ ОБРАЗУЮТСЯ ТВЕРДЫЕ</w:t>
      </w:r>
    </w:p>
    <w:p w:rsidR="001E12E6" w:rsidRDefault="001E12E6">
      <w:pPr>
        <w:pStyle w:val="ConsPlusTitle"/>
        <w:jc w:val="center"/>
      </w:pPr>
      <w:r>
        <w:t>КОММУНАЛЬНЫЕ ОТХОДЫ, ЗА ИСКЛЮЧЕНИЕМ КАТЕГОРИЙ ОБЪЕКТОВ</w:t>
      </w:r>
    </w:p>
    <w:p w:rsidR="001E12E6" w:rsidRDefault="001E12E6">
      <w:pPr>
        <w:pStyle w:val="ConsPlusTitle"/>
        <w:jc w:val="center"/>
      </w:pPr>
      <w:r>
        <w:t>ЖИЛИЩНОГО ФОНДА ЛЕНИНГРАДСКОЙ ОБЛАСТИ</w:t>
      </w:r>
    </w:p>
    <w:p w:rsidR="001E12E6" w:rsidRDefault="001E12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1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2E6" w:rsidRDefault="001E12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2E6" w:rsidRDefault="001E12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12E6" w:rsidRDefault="001E12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12E6" w:rsidRDefault="001E12E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Ленинградской области по обращению с отходами</w:t>
            </w:r>
          </w:p>
          <w:p w:rsidR="001E12E6" w:rsidRDefault="001E12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0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30.01.2024 </w:t>
            </w:r>
            <w:hyperlink r:id="rId1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27.06.2025 </w:t>
            </w:r>
            <w:hyperlink r:id="rId12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12E6" w:rsidRDefault="001E12E6">
            <w:pPr>
              <w:pStyle w:val="ConsPlusNormal"/>
            </w:pPr>
          </w:p>
        </w:tc>
      </w:tr>
    </w:tbl>
    <w:p w:rsidR="001E12E6" w:rsidRDefault="001E12E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5"/>
        <w:gridCol w:w="2608"/>
        <w:gridCol w:w="1077"/>
        <w:gridCol w:w="1247"/>
      </w:tblGrid>
      <w:tr w:rsidR="001E12E6">
        <w:tc>
          <w:tcPr>
            <w:tcW w:w="624" w:type="dxa"/>
            <w:vMerge w:val="restart"/>
          </w:tcPr>
          <w:p w:rsidR="001E12E6" w:rsidRDefault="001E12E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</w:tcPr>
          <w:p w:rsidR="001E12E6" w:rsidRDefault="001E12E6">
            <w:pPr>
              <w:pStyle w:val="ConsPlusNormal"/>
              <w:jc w:val="center"/>
            </w:pPr>
            <w:r>
              <w:t>Наименование категории объекта</w:t>
            </w:r>
          </w:p>
        </w:tc>
        <w:tc>
          <w:tcPr>
            <w:tcW w:w="2608" w:type="dxa"/>
            <w:vMerge w:val="restart"/>
          </w:tcPr>
          <w:p w:rsidR="001E12E6" w:rsidRDefault="001E12E6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2324" w:type="dxa"/>
            <w:gridSpan w:val="2"/>
          </w:tcPr>
          <w:p w:rsidR="001E12E6" w:rsidRDefault="001E12E6">
            <w:pPr>
              <w:pStyle w:val="ConsPlusNormal"/>
              <w:jc w:val="center"/>
            </w:pPr>
            <w:r>
              <w:t>Норматив накопления твердых коммунальных отходов (с учетом крупногабаритных отходов)</w:t>
            </w:r>
          </w:p>
        </w:tc>
      </w:tr>
      <w:tr w:rsidR="001E12E6">
        <w:tc>
          <w:tcPr>
            <w:tcW w:w="624" w:type="dxa"/>
            <w:vMerge/>
          </w:tcPr>
          <w:p w:rsidR="001E12E6" w:rsidRDefault="001E12E6">
            <w:pPr>
              <w:pStyle w:val="ConsPlusNormal"/>
            </w:pPr>
          </w:p>
        </w:tc>
        <w:tc>
          <w:tcPr>
            <w:tcW w:w="3515" w:type="dxa"/>
            <w:vMerge/>
          </w:tcPr>
          <w:p w:rsidR="001E12E6" w:rsidRDefault="001E12E6">
            <w:pPr>
              <w:pStyle w:val="ConsPlusNormal"/>
            </w:pPr>
          </w:p>
        </w:tc>
        <w:tc>
          <w:tcPr>
            <w:tcW w:w="2608" w:type="dxa"/>
            <w:vMerge/>
          </w:tcPr>
          <w:p w:rsidR="001E12E6" w:rsidRDefault="001E12E6">
            <w:pPr>
              <w:pStyle w:val="ConsPlusNormal"/>
            </w:pP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кг/год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куб. м/год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5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Административные здания и учреждения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Административные учреждения (отдельно стоящие здания), архивы, музеи, библиотеки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сотрудник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91,62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1,06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Офисы, служебные помещения, банки (расположенные во встроенных помещениях)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36,68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0,47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Предприятия торговли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Продовольственные магазины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71,91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0,88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Промтоварные магазины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52,30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0,62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Супермаркеты (универмаг, универсам)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120,27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1,31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Рынки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0,11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Аптеки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53,66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0,62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Цветочные магазины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39,53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0,55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Магазины алкогольной продукции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80,67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0,95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lastRenderedPageBreak/>
              <w:t>3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Предприятия транспортной инфраструктуры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Железнодорожные и автовокзалы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пассажир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36,24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0,47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метр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32,96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0,51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Автомойки, автозаправочные станции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1030,87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15,59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Автостоянки, парковки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0,07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Дошкольные и учебные заведения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Дошкольные образовательные учреждения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115,08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0,73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Общеобразовательные учреждения, учреждения начального и среднего профессионального образования, высшего профессионального и послевузовского образования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60,15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0,40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Учреждения дополнительного образования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16,61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0,22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Детские дома, интернаты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204,22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1,93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Культурно-развлекательные, спортивные учреждения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Дворцы культуры, клубы, кинотеатры, концертные залы, театры, стадионы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0,15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Пансионаты, дома отдыха, туристические базы, спортивные залы, бассейны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0,18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Предприятия общественного питания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Кафе, рестораны, бары, закусочные, столовые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80,12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0,58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Предприятия службы быта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Гостиницы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170,38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1,79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Парикмахерские, косметические салоны, салоны красоты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37,60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0,62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Бани, сауны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10,33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0,15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 xml:space="preserve">Мастерские по ремонту одежды, обуви, ключей, часов; мастерские по ремонту бытовой, </w:t>
            </w:r>
            <w:r>
              <w:lastRenderedPageBreak/>
              <w:t>компьютерной техники; химчистки, прачечные; ателье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lastRenderedPageBreak/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19,09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0,33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Предприятия в сфере похоронных услуг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Предприятия в сфере похоронных услуг (кладбища)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га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4764,89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48,51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Организации, оказывающие ритуальные услуги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4,38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0,07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Некоммерческие объединения граждан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Садоводческие кооперативы, садово-огородные товарищества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участок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423,04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2,26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8447" w:type="dxa"/>
            <w:gridSpan w:val="4"/>
          </w:tcPr>
          <w:p w:rsidR="001E12E6" w:rsidRDefault="001E12E6">
            <w:pPr>
              <w:pStyle w:val="ConsPlusNormal"/>
            </w:pPr>
            <w:r>
              <w:t>Учреждения здравоохранения &lt;*&gt;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Медицинские центры, центры здоровья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кв. метр общей площади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53,40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0,47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Больницы, санатории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койко-место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166,99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2,37</w:t>
            </w:r>
          </w:p>
        </w:tc>
      </w:tr>
      <w:tr w:rsidR="001E12E6">
        <w:tc>
          <w:tcPr>
            <w:tcW w:w="624" w:type="dxa"/>
          </w:tcPr>
          <w:p w:rsidR="001E12E6" w:rsidRDefault="001E12E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3515" w:type="dxa"/>
          </w:tcPr>
          <w:p w:rsidR="001E12E6" w:rsidRDefault="001E12E6">
            <w:pPr>
              <w:pStyle w:val="ConsPlusNormal"/>
            </w:pPr>
            <w:r>
              <w:t>Поликлиники, амбулатории</w:t>
            </w:r>
          </w:p>
        </w:tc>
        <w:tc>
          <w:tcPr>
            <w:tcW w:w="2608" w:type="dxa"/>
          </w:tcPr>
          <w:p w:rsidR="001E12E6" w:rsidRDefault="001E12E6">
            <w:pPr>
              <w:pStyle w:val="ConsPlusNormal"/>
              <w:jc w:val="center"/>
            </w:pPr>
            <w:r>
              <w:t>1 посещение в день</w:t>
            </w:r>
          </w:p>
        </w:tc>
        <w:tc>
          <w:tcPr>
            <w:tcW w:w="1077" w:type="dxa"/>
          </w:tcPr>
          <w:p w:rsidR="001E12E6" w:rsidRDefault="001E12E6">
            <w:pPr>
              <w:pStyle w:val="ConsPlusNormal"/>
              <w:jc w:val="center"/>
            </w:pPr>
            <w:r>
              <w:t>21,72</w:t>
            </w:r>
          </w:p>
        </w:tc>
        <w:tc>
          <w:tcPr>
            <w:tcW w:w="1247" w:type="dxa"/>
          </w:tcPr>
          <w:p w:rsidR="001E12E6" w:rsidRDefault="001E12E6">
            <w:pPr>
              <w:pStyle w:val="ConsPlusNormal"/>
              <w:jc w:val="center"/>
            </w:pPr>
            <w:r>
              <w:t>0,29</w:t>
            </w:r>
          </w:p>
        </w:tc>
      </w:tr>
    </w:tbl>
    <w:p w:rsidR="001E12E6" w:rsidRDefault="001E12E6">
      <w:pPr>
        <w:pStyle w:val="ConsPlusNormal"/>
        <w:jc w:val="both"/>
      </w:pPr>
    </w:p>
    <w:p w:rsidR="001E12E6" w:rsidRDefault="001E12E6">
      <w:pPr>
        <w:pStyle w:val="ConsPlusNormal"/>
        <w:jc w:val="both"/>
      </w:pPr>
      <w:r>
        <w:t xml:space="preserve">(таблица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Ленинградской области по обращению с отходами от 30.01.2024 N 1)</w:t>
      </w: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  <w:r>
        <w:t>--------------------------------</w:t>
      </w:r>
    </w:p>
    <w:p w:rsidR="001E12E6" w:rsidRDefault="001E12E6">
      <w:pPr>
        <w:pStyle w:val="ConsPlusNormal"/>
        <w:spacing w:before="220"/>
        <w:ind w:firstLine="540"/>
        <w:jc w:val="both"/>
      </w:pPr>
      <w:r>
        <w:t>&lt;*&gt; Нормативы накопления твердых коммунальных отходов, установленные для учреждений здравоохранения, не включают образуемые медицинские отходы классов "Б", "В", "Г" и "Д".</w:t>
      </w:r>
    </w:p>
    <w:p w:rsidR="001E12E6" w:rsidRDefault="001E12E6">
      <w:pPr>
        <w:pStyle w:val="ConsPlusNormal"/>
        <w:jc w:val="both"/>
      </w:pPr>
      <w:r>
        <w:t xml:space="preserve">(сноска 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Ленинградской области по обращению с отходами от 27.06.2025 N 8)</w:t>
      </w: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  <w:r>
        <w:t>Средняя плотность твердых коммунальных отходов в отношении категорий объектов, на которых образуются твердые коммунальные отходы, за исключением категорий объектов жилищного фонда Ленинградской области, - 161,0 кг/куб. м.</w:t>
      </w: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</w:p>
    <w:p w:rsidR="001E12E6" w:rsidRDefault="001E12E6">
      <w:pPr>
        <w:pStyle w:val="ConsPlusNormal"/>
        <w:jc w:val="right"/>
        <w:outlineLvl w:val="0"/>
      </w:pPr>
      <w:bookmarkStart w:id="1" w:name="_GoBack"/>
      <w:bookmarkEnd w:id="1"/>
      <w:r>
        <w:lastRenderedPageBreak/>
        <w:t>ПРИЛОЖЕНИЕ 2</w:t>
      </w:r>
    </w:p>
    <w:p w:rsidR="001E12E6" w:rsidRDefault="001E12E6">
      <w:pPr>
        <w:pStyle w:val="ConsPlusNormal"/>
        <w:jc w:val="right"/>
      </w:pPr>
      <w:r>
        <w:t>к приказу управления</w:t>
      </w:r>
    </w:p>
    <w:p w:rsidR="001E12E6" w:rsidRDefault="001E12E6">
      <w:pPr>
        <w:pStyle w:val="ConsPlusNormal"/>
        <w:jc w:val="right"/>
      </w:pPr>
      <w:r>
        <w:t>Ленинградской области</w:t>
      </w:r>
    </w:p>
    <w:p w:rsidR="001E12E6" w:rsidRDefault="001E12E6">
      <w:pPr>
        <w:pStyle w:val="ConsPlusNormal"/>
        <w:jc w:val="right"/>
      </w:pPr>
      <w:r>
        <w:t>по организации и контролю</w:t>
      </w:r>
    </w:p>
    <w:p w:rsidR="001E12E6" w:rsidRDefault="001E12E6">
      <w:pPr>
        <w:pStyle w:val="ConsPlusNormal"/>
        <w:jc w:val="right"/>
      </w:pPr>
      <w:r>
        <w:t>деятельности по обращению</w:t>
      </w:r>
    </w:p>
    <w:p w:rsidR="001E12E6" w:rsidRDefault="001E12E6">
      <w:pPr>
        <w:pStyle w:val="ConsPlusNormal"/>
        <w:jc w:val="right"/>
      </w:pPr>
      <w:r>
        <w:t>с отходами</w:t>
      </w:r>
    </w:p>
    <w:p w:rsidR="001E12E6" w:rsidRDefault="001E12E6">
      <w:pPr>
        <w:pStyle w:val="ConsPlusNormal"/>
        <w:jc w:val="right"/>
      </w:pPr>
      <w:r>
        <w:t>от 29.04.2020 N 2</w:t>
      </w:r>
    </w:p>
    <w:p w:rsidR="001E12E6" w:rsidRDefault="001E12E6">
      <w:pPr>
        <w:pStyle w:val="ConsPlusNormal"/>
        <w:ind w:firstLine="540"/>
        <w:jc w:val="both"/>
      </w:pPr>
    </w:p>
    <w:p w:rsidR="001E12E6" w:rsidRDefault="001E12E6">
      <w:pPr>
        <w:pStyle w:val="ConsPlusTitle"/>
        <w:jc w:val="center"/>
      </w:pPr>
      <w:bookmarkStart w:id="2" w:name="P246"/>
      <w:bookmarkEnd w:id="2"/>
      <w:r>
        <w:t>НОРМАТИВЫ</w:t>
      </w:r>
    </w:p>
    <w:p w:rsidR="001E12E6" w:rsidRDefault="001E12E6">
      <w:pPr>
        <w:pStyle w:val="ConsPlusTitle"/>
        <w:jc w:val="center"/>
      </w:pPr>
      <w:r>
        <w:t>НАКОПЛЕНИЯ ТВЕРДЫХ КОММУНАЛЬНЫХ ОТХОДОВ В ОТНОШЕНИИ</w:t>
      </w:r>
    </w:p>
    <w:p w:rsidR="001E12E6" w:rsidRDefault="001E12E6">
      <w:pPr>
        <w:pStyle w:val="ConsPlusTitle"/>
        <w:jc w:val="center"/>
      </w:pPr>
      <w:r>
        <w:t>КАТЕГОРИЙ ОБЪЕКТОВ ЖИЛИЩНОГО ФОНДА ЛЕНИНГРАДСКОЙ ОБЛАСТИ</w:t>
      </w:r>
    </w:p>
    <w:p w:rsidR="001E12E6" w:rsidRDefault="001E12E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098"/>
        <w:gridCol w:w="1814"/>
        <w:gridCol w:w="1701"/>
        <w:gridCol w:w="1701"/>
        <w:gridCol w:w="1216"/>
      </w:tblGrid>
      <w:tr w:rsidR="001E12E6">
        <w:tc>
          <w:tcPr>
            <w:tcW w:w="514" w:type="dxa"/>
            <w:vMerge w:val="restart"/>
          </w:tcPr>
          <w:p w:rsidR="001E12E6" w:rsidRDefault="001E12E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1E12E6" w:rsidRDefault="001E12E6">
            <w:pPr>
              <w:pStyle w:val="ConsPlusNormal"/>
              <w:jc w:val="center"/>
            </w:pPr>
            <w:r>
              <w:t>Наименование категории объектов</w:t>
            </w:r>
          </w:p>
        </w:tc>
        <w:tc>
          <w:tcPr>
            <w:tcW w:w="1814" w:type="dxa"/>
            <w:vMerge w:val="restart"/>
          </w:tcPr>
          <w:p w:rsidR="001E12E6" w:rsidRDefault="001E12E6">
            <w:pPr>
              <w:pStyle w:val="ConsPlusNormal"/>
              <w:jc w:val="center"/>
            </w:pPr>
            <w:r>
              <w:t>Расчетная единица, в отношении которой устанавливается норматив</w:t>
            </w:r>
          </w:p>
        </w:tc>
        <w:tc>
          <w:tcPr>
            <w:tcW w:w="3402" w:type="dxa"/>
            <w:gridSpan w:val="2"/>
          </w:tcPr>
          <w:p w:rsidR="001E12E6" w:rsidRDefault="001E12E6">
            <w:pPr>
              <w:pStyle w:val="ConsPlusNormal"/>
              <w:jc w:val="center"/>
            </w:pPr>
            <w:r>
              <w:t>Норматив накопления твердых коммунальных отходов</w:t>
            </w:r>
          </w:p>
        </w:tc>
        <w:tc>
          <w:tcPr>
            <w:tcW w:w="1216" w:type="dxa"/>
          </w:tcPr>
          <w:p w:rsidR="001E12E6" w:rsidRDefault="001E12E6">
            <w:pPr>
              <w:pStyle w:val="ConsPlusNormal"/>
              <w:jc w:val="center"/>
            </w:pPr>
            <w:r>
              <w:t>Плотность</w:t>
            </w:r>
          </w:p>
        </w:tc>
      </w:tr>
      <w:tr w:rsidR="001E12E6">
        <w:tc>
          <w:tcPr>
            <w:tcW w:w="514" w:type="dxa"/>
            <w:vMerge/>
          </w:tcPr>
          <w:p w:rsidR="001E12E6" w:rsidRDefault="001E12E6">
            <w:pPr>
              <w:pStyle w:val="ConsPlusNormal"/>
            </w:pPr>
          </w:p>
        </w:tc>
        <w:tc>
          <w:tcPr>
            <w:tcW w:w="2098" w:type="dxa"/>
            <w:vMerge/>
          </w:tcPr>
          <w:p w:rsidR="001E12E6" w:rsidRDefault="001E12E6">
            <w:pPr>
              <w:pStyle w:val="ConsPlusNormal"/>
            </w:pPr>
          </w:p>
        </w:tc>
        <w:tc>
          <w:tcPr>
            <w:tcW w:w="1814" w:type="dxa"/>
            <w:vMerge/>
          </w:tcPr>
          <w:p w:rsidR="001E12E6" w:rsidRDefault="001E12E6">
            <w:pPr>
              <w:pStyle w:val="ConsPlusNormal"/>
            </w:pPr>
          </w:p>
        </w:tc>
        <w:tc>
          <w:tcPr>
            <w:tcW w:w="1701" w:type="dxa"/>
          </w:tcPr>
          <w:p w:rsidR="001E12E6" w:rsidRDefault="001E12E6">
            <w:pPr>
              <w:pStyle w:val="ConsPlusNormal"/>
              <w:jc w:val="center"/>
            </w:pPr>
            <w:r>
              <w:t>кг/год</w:t>
            </w:r>
          </w:p>
        </w:tc>
        <w:tc>
          <w:tcPr>
            <w:tcW w:w="1701" w:type="dxa"/>
          </w:tcPr>
          <w:p w:rsidR="001E12E6" w:rsidRDefault="001E12E6">
            <w:pPr>
              <w:pStyle w:val="ConsPlusNormal"/>
              <w:jc w:val="center"/>
            </w:pPr>
            <w:r>
              <w:t>куб. м/год</w:t>
            </w:r>
          </w:p>
        </w:tc>
        <w:tc>
          <w:tcPr>
            <w:tcW w:w="1216" w:type="dxa"/>
          </w:tcPr>
          <w:p w:rsidR="001E12E6" w:rsidRDefault="001E12E6">
            <w:pPr>
              <w:pStyle w:val="ConsPlusNormal"/>
              <w:jc w:val="center"/>
            </w:pPr>
            <w:r>
              <w:t>кг/куб. м</w:t>
            </w:r>
          </w:p>
        </w:tc>
      </w:tr>
      <w:tr w:rsidR="001E12E6">
        <w:tc>
          <w:tcPr>
            <w:tcW w:w="514" w:type="dxa"/>
          </w:tcPr>
          <w:p w:rsidR="001E12E6" w:rsidRDefault="001E1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1E12E6" w:rsidRDefault="001E1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1E12E6" w:rsidRDefault="001E1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E12E6" w:rsidRDefault="001E1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E12E6" w:rsidRDefault="001E12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1E12E6" w:rsidRDefault="001E12E6">
            <w:pPr>
              <w:pStyle w:val="ConsPlusNormal"/>
              <w:jc w:val="center"/>
            </w:pPr>
            <w:r>
              <w:t>6</w:t>
            </w:r>
          </w:p>
        </w:tc>
      </w:tr>
      <w:tr w:rsidR="001E12E6">
        <w:tc>
          <w:tcPr>
            <w:tcW w:w="514" w:type="dxa"/>
          </w:tcPr>
          <w:p w:rsidR="001E12E6" w:rsidRDefault="001E1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1E12E6" w:rsidRDefault="001E12E6">
            <w:pPr>
              <w:pStyle w:val="ConsPlusNormal"/>
            </w:pPr>
            <w:r>
              <w:t>Многоквартирные дома</w:t>
            </w:r>
          </w:p>
        </w:tc>
        <w:tc>
          <w:tcPr>
            <w:tcW w:w="1814" w:type="dxa"/>
          </w:tcPr>
          <w:p w:rsidR="001E12E6" w:rsidRDefault="001E12E6">
            <w:pPr>
              <w:pStyle w:val="ConsPlusNormal"/>
              <w:jc w:val="center"/>
            </w:pPr>
            <w:r>
              <w:t>1 кв. м общей площади жилого помещения</w:t>
            </w:r>
          </w:p>
        </w:tc>
        <w:tc>
          <w:tcPr>
            <w:tcW w:w="1701" w:type="dxa"/>
          </w:tcPr>
          <w:p w:rsidR="001E12E6" w:rsidRDefault="001E12E6">
            <w:pPr>
              <w:pStyle w:val="ConsPlusNormal"/>
              <w:jc w:val="center"/>
            </w:pPr>
            <w:r>
              <w:t>13,118</w:t>
            </w:r>
          </w:p>
          <w:p w:rsidR="001E12E6" w:rsidRDefault="001E12E6">
            <w:pPr>
              <w:pStyle w:val="ConsPlusNormal"/>
              <w:jc w:val="center"/>
            </w:pPr>
            <w:r>
              <w:t>(с учетом крупногабаритных отходов)</w:t>
            </w:r>
          </w:p>
        </w:tc>
        <w:tc>
          <w:tcPr>
            <w:tcW w:w="1701" w:type="dxa"/>
          </w:tcPr>
          <w:p w:rsidR="001E12E6" w:rsidRDefault="001E12E6">
            <w:pPr>
              <w:pStyle w:val="ConsPlusNormal"/>
              <w:jc w:val="center"/>
            </w:pPr>
            <w:r>
              <w:t>0,0818</w:t>
            </w:r>
          </w:p>
          <w:p w:rsidR="001E12E6" w:rsidRDefault="001E12E6">
            <w:pPr>
              <w:pStyle w:val="ConsPlusNormal"/>
              <w:jc w:val="center"/>
            </w:pPr>
            <w:r>
              <w:t>(с учетом крупногабаритных отходов)</w:t>
            </w:r>
          </w:p>
        </w:tc>
        <w:tc>
          <w:tcPr>
            <w:tcW w:w="1216" w:type="dxa"/>
          </w:tcPr>
          <w:p w:rsidR="001E12E6" w:rsidRDefault="001E12E6">
            <w:pPr>
              <w:pStyle w:val="ConsPlusNormal"/>
              <w:jc w:val="center"/>
            </w:pPr>
            <w:r>
              <w:t>160,0</w:t>
            </w:r>
          </w:p>
        </w:tc>
      </w:tr>
      <w:tr w:rsidR="001E12E6">
        <w:tc>
          <w:tcPr>
            <w:tcW w:w="514" w:type="dxa"/>
          </w:tcPr>
          <w:p w:rsidR="001E12E6" w:rsidRDefault="001E1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1E12E6" w:rsidRDefault="001E12E6">
            <w:pPr>
              <w:pStyle w:val="ConsPlusNormal"/>
            </w:pPr>
            <w:r>
              <w:t>Индивидуальные жилые дома</w:t>
            </w:r>
          </w:p>
        </w:tc>
        <w:tc>
          <w:tcPr>
            <w:tcW w:w="1814" w:type="dxa"/>
          </w:tcPr>
          <w:p w:rsidR="001E12E6" w:rsidRDefault="001E12E6">
            <w:pPr>
              <w:pStyle w:val="ConsPlusNormal"/>
              <w:jc w:val="center"/>
            </w:pPr>
            <w:r>
              <w:t>1 человек</w:t>
            </w:r>
          </w:p>
        </w:tc>
        <w:tc>
          <w:tcPr>
            <w:tcW w:w="1701" w:type="dxa"/>
          </w:tcPr>
          <w:p w:rsidR="001E12E6" w:rsidRDefault="001E12E6">
            <w:pPr>
              <w:pStyle w:val="ConsPlusNormal"/>
              <w:jc w:val="center"/>
            </w:pPr>
            <w:r>
              <w:t>240,097</w:t>
            </w:r>
          </w:p>
          <w:p w:rsidR="001E12E6" w:rsidRDefault="001E12E6">
            <w:pPr>
              <w:pStyle w:val="ConsPlusNormal"/>
              <w:jc w:val="center"/>
            </w:pPr>
            <w:r>
              <w:t>(с учетом крупногабаритных отходов)</w:t>
            </w:r>
          </w:p>
        </w:tc>
        <w:tc>
          <w:tcPr>
            <w:tcW w:w="1701" w:type="dxa"/>
          </w:tcPr>
          <w:p w:rsidR="001E12E6" w:rsidRDefault="001E12E6">
            <w:pPr>
              <w:pStyle w:val="ConsPlusNormal"/>
              <w:jc w:val="center"/>
            </w:pPr>
            <w:r>
              <w:t>1,533</w:t>
            </w:r>
          </w:p>
          <w:p w:rsidR="001E12E6" w:rsidRDefault="001E12E6">
            <w:pPr>
              <w:pStyle w:val="ConsPlusNormal"/>
              <w:jc w:val="center"/>
            </w:pPr>
            <w:r>
              <w:t>(с учетом крупногабаритных отходов)</w:t>
            </w:r>
          </w:p>
        </w:tc>
        <w:tc>
          <w:tcPr>
            <w:tcW w:w="1216" w:type="dxa"/>
          </w:tcPr>
          <w:p w:rsidR="001E12E6" w:rsidRDefault="001E12E6">
            <w:pPr>
              <w:pStyle w:val="ConsPlusNormal"/>
              <w:jc w:val="center"/>
            </w:pPr>
            <w:r>
              <w:t>157,0</w:t>
            </w:r>
          </w:p>
        </w:tc>
      </w:tr>
    </w:tbl>
    <w:p w:rsidR="001E12E6" w:rsidRDefault="001E12E6">
      <w:pPr>
        <w:pStyle w:val="ConsPlusNormal"/>
      </w:pPr>
    </w:p>
    <w:p w:rsidR="001E12E6" w:rsidRDefault="001E12E6">
      <w:pPr>
        <w:pStyle w:val="ConsPlusNormal"/>
      </w:pPr>
    </w:p>
    <w:p w:rsidR="001E12E6" w:rsidRDefault="001E12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04B6" w:rsidRDefault="001A04B6"/>
    <w:sectPr w:rsidR="001A04B6" w:rsidSect="007C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E6"/>
    <w:rsid w:val="001A04B6"/>
    <w:rsid w:val="001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D85C"/>
  <w15:chartTrackingRefBased/>
  <w15:docId w15:val="{B023AEDD-BFDF-47B6-B67B-447FE65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2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14616&amp;dst=100038" TargetMode="External"/><Relationship Id="rId13" Type="http://schemas.openxmlformats.org/officeDocument/2006/relationships/hyperlink" Target="https://login.consultant.ru/link/?req=doc&amp;base=SPB&amp;n=286757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657&amp;dst=321" TargetMode="External"/><Relationship Id="rId12" Type="http://schemas.openxmlformats.org/officeDocument/2006/relationships/hyperlink" Target="https://login.consultant.ru/link/?req=doc&amp;base=SPB&amp;n=313363&amp;dst=1000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3363&amp;dst=100005" TargetMode="External"/><Relationship Id="rId11" Type="http://schemas.openxmlformats.org/officeDocument/2006/relationships/hyperlink" Target="https://login.consultant.ru/link/?req=doc&amp;base=SPB&amp;n=286757&amp;dst=100006" TargetMode="External"/><Relationship Id="rId5" Type="http://schemas.openxmlformats.org/officeDocument/2006/relationships/hyperlink" Target="https://login.consultant.ru/link/?req=doc&amp;base=SPB&amp;n=286757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40944&amp;dst=100005" TargetMode="External"/><Relationship Id="rId4" Type="http://schemas.openxmlformats.org/officeDocument/2006/relationships/hyperlink" Target="https://login.consultant.ru/link/?req=doc&amp;base=SPB&amp;n=240944&amp;dst=100005" TargetMode="External"/><Relationship Id="rId9" Type="http://schemas.openxmlformats.org/officeDocument/2006/relationships/hyperlink" Target="https://login.consultant.ru/link/?req=doc&amp;base=SPB&amp;n=220208" TargetMode="External"/><Relationship Id="rId14" Type="http://schemas.openxmlformats.org/officeDocument/2006/relationships/hyperlink" Target="https://login.consultant.ru/link/?req=doc&amp;base=SPB&amp;n=31336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Романова К.В.</dc:creator>
  <cp:keywords/>
  <dc:description/>
  <cp:lastModifiedBy>  </cp:lastModifiedBy>
  <cp:revision>1</cp:revision>
  <dcterms:created xsi:type="dcterms:W3CDTF">2026-03-13T06:40:00Z</dcterms:created>
  <dcterms:modified xsi:type="dcterms:W3CDTF">2026-03-13T06:41:00Z</dcterms:modified>
</cp:coreProperties>
</file>