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86" w:rsidRDefault="002C588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5886" w:rsidRDefault="002C5886">
      <w:pPr>
        <w:pStyle w:val="ConsPlusNormal"/>
        <w:outlineLvl w:val="0"/>
      </w:pPr>
    </w:p>
    <w:p w:rsidR="002C5886" w:rsidRDefault="002C5886">
      <w:pPr>
        <w:pStyle w:val="ConsPlusTitle"/>
        <w:jc w:val="center"/>
        <w:outlineLvl w:val="0"/>
      </w:pPr>
      <w:r>
        <w:t>КОМИТЕТ ПО ТАРИФАМ И ЦЕНОВОЙ ПОЛИТИКЕ</w:t>
      </w:r>
    </w:p>
    <w:p w:rsidR="002C5886" w:rsidRDefault="002C5886">
      <w:pPr>
        <w:pStyle w:val="ConsPlusTitle"/>
        <w:jc w:val="center"/>
      </w:pPr>
      <w:r>
        <w:t>ЛЕНИНГРАДСКОЙ ОБЛАСТИ</w:t>
      </w:r>
    </w:p>
    <w:p w:rsidR="002C5886" w:rsidRDefault="002C5886">
      <w:pPr>
        <w:pStyle w:val="ConsPlusTitle"/>
        <w:jc w:val="center"/>
      </w:pPr>
    </w:p>
    <w:p w:rsidR="002C5886" w:rsidRDefault="002C5886">
      <w:pPr>
        <w:pStyle w:val="ConsPlusTitle"/>
        <w:jc w:val="center"/>
      </w:pPr>
      <w:r>
        <w:t>ПРИКАЗ</w:t>
      </w:r>
    </w:p>
    <w:p w:rsidR="002C5886" w:rsidRDefault="002C5886">
      <w:pPr>
        <w:pStyle w:val="ConsPlusTitle"/>
        <w:jc w:val="center"/>
      </w:pPr>
      <w:r>
        <w:t>от 19 декабря 2025 г. N 587-п</w:t>
      </w:r>
    </w:p>
    <w:p w:rsidR="002C5886" w:rsidRDefault="002C5886">
      <w:pPr>
        <w:pStyle w:val="ConsPlusTitle"/>
        <w:ind w:firstLine="540"/>
        <w:jc w:val="both"/>
      </w:pPr>
    </w:p>
    <w:p w:rsidR="002C5886" w:rsidRDefault="002C5886">
      <w:pPr>
        <w:pStyle w:val="ConsPlusTitle"/>
        <w:jc w:val="center"/>
      </w:pPr>
      <w:r>
        <w:t>ОБ УСТАНОВЛЕНИИ ТАРИФОВ НА ЭЛЕКТРИЧЕСКУЮ ЭНЕРГИЮ,</w:t>
      </w:r>
    </w:p>
    <w:p w:rsidR="002C5886" w:rsidRDefault="002C5886">
      <w:pPr>
        <w:pStyle w:val="ConsPlusTitle"/>
        <w:jc w:val="center"/>
      </w:pPr>
      <w:r>
        <w:t>ПОСТАВЛЯЕМУЮ НАСЕЛЕНИЮ И ПРИРАВНЕННЫМ К НЕМУ КАТЕГОРИЯМ</w:t>
      </w:r>
    </w:p>
    <w:p w:rsidR="002C5886" w:rsidRDefault="002C5886">
      <w:pPr>
        <w:pStyle w:val="ConsPlusTitle"/>
        <w:jc w:val="center"/>
      </w:pPr>
      <w:r>
        <w:t>ПОТРЕБИТЕЛЕЙ ЛЕНИНГРАДСКОЙ ОБЛАСТИ, НА 2026 ГОД</w:t>
      </w:r>
    </w:p>
    <w:p w:rsidR="002C5886" w:rsidRDefault="002C5886">
      <w:pPr>
        <w:pStyle w:val="ConsPlusNormal"/>
        <w:jc w:val="center"/>
      </w:pPr>
    </w:p>
    <w:p w:rsidR="002C5886" w:rsidRDefault="002C58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2011 года N 1178 "О ценообразовании в области регулирования цен (тарифов) в электроэнергетике", </w:t>
      </w:r>
      <w:hyperlink r:id="rId7">
        <w:r>
          <w:rPr>
            <w:color w:val="0000FF"/>
          </w:rPr>
          <w:t>приказом</w:t>
        </w:r>
      </w:hyperlink>
      <w:r>
        <w:t xml:space="preserve"> ФАС России от 27 мая 2022 года N 412/22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</w:t>
      </w:r>
      <w:hyperlink r:id="rId8">
        <w:r>
          <w:rPr>
            <w:color w:val="0000FF"/>
          </w:rPr>
          <w:t>приказом</w:t>
        </w:r>
      </w:hyperlink>
      <w:r>
        <w:t xml:space="preserve"> ФАС России от 10 октября 2025 года N 790/25 "О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2026 год", распоряжением Правительства Российской Федерации от 31 октября 2025 года "Об утверждении на 2026 год подлежащих применению с 1 января по 30 сентября 2026 г. и с 1 октября по 31 декабря 2026 г. регулируемых цен (тарифов) и предельных (минимальных и(или) максимальных) уровней цен на электрическую энергию (мощность) на розничных рынках электрической энергии и регулируемых цен (тарифов) и предельных (минимальных и(или) максимальных) уровней цен (тарифов) на услуги, оказываемые на оптовом рынке электрической энергии и мощности и розничных рынках электрической энергии с учетом их изменения (индексации)", </w:t>
      </w:r>
      <w:hyperlink r:id="rId9">
        <w:r>
          <w:rPr>
            <w:color w:val="0000FF"/>
          </w:rPr>
          <w:t>приказом</w:t>
        </w:r>
      </w:hyperlink>
      <w:r>
        <w:t xml:space="preserve"> ФАС России от 22 июля 2024 года N 489/24 "Об утверждении Регламента установления цен (тарифов) в электроэнергетике и(или)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и(или) их предельных уровней",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274, и на основании протокола заседания правления комитета по тарифам и ценовой политике Ленинградской области от 19 декабря 2025 года N 57 приказываю:</w:t>
      </w:r>
    </w:p>
    <w:p w:rsidR="002C5886" w:rsidRDefault="002C5886">
      <w:pPr>
        <w:pStyle w:val="ConsPlusNormal"/>
        <w:ind w:firstLine="540"/>
        <w:jc w:val="both"/>
      </w:pPr>
    </w:p>
    <w:p w:rsidR="002C5886" w:rsidRDefault="002C5886">
      <w:pPr>
        <w:pStyle w:val="ConsPlusNormal"/>
        <w:ind w:firstLine="540"/>
        <w:jc w:val="both"/>
      </w:pPr>
      <w:bookmarkStart w:id="0" w:name="P13"/>
      <w:bookmarkEnd w:id="0"/>
      <w:r>
        <w:t xml:space="preserve">1. Установить </w:t>
      </w:r>
      <w:hyperlink w:anchor="P26">
        <w:r>
          <w:rPr>
            <w:color w:val="0000FF"/>
          </w:rPr>
          <w:t>тарифы</w:t>
        </w:r>
      </w:hyperlink>
      <w:r>
        <w:t xml:space="preserve"> на электрическую энергию, реализуемую населению и приравненным к нему категориям потребителей в 2026 году, согласно приложению к настоящему приказу.</w:t>
      </w:r>
    </w:p>
    <w:p w:rsidR="002C5886" w:rsidRDefault="002C5886">
      <w:pPr>
        <w:pStyle w:val="ConsPlusNormal"/>
        <w:spacing w:before="220"/>
        <w:ind w:firstLine="540"/>
        <w:jc w:val="both"/>
      </w:pPr>
      <w:r>
        <w:t xml:space="preserve">2. Тарифы, указанные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приказа, действуют с 1 января 2026 года по 31 декабря 2026 года.</w:t>
      </w:r>
    </w:p>
    <w:p w:rsidR="002C5886" w:rsidRDefault="002C5886">
      <w:pPr>
        <w:pStyle w:val="ConsPlusNormal"/>
        <w:spacing w:before="220"/>
        <w:ind w:firstLine="540"/>
        <w:jc w:val="both"/>
      </w:pPr>
      <w:r>
        <w:t>3. Настоящий приказ вступает в силу в установленном порядке.</w:t>
      </w:r>
    </w:p>
    <w:p w:rsidR="002C5886" w:rsidRDefault="002C5886">
      <w:pPr>
        <w:pStyle w:val="ConsPlusNormal"/>
        <w:ind w:firstLine="540"/>
        <w:jc w:val="both"/>
      </w:pPr>
    </w:p>
    <w:p w:rsidR="002C5886" w:rsidRDefault="002C5886">
      <w:pPr>
        <w:pStyle w:val="ConsPlusNormal"/>
        <w:jc w:val="right"/>
      </w:pPr>
      <w:r>
        <w:t>Заместитель председателя комитета</w:t>
      </w:r>
    </w:p>
    <w:p w:rsidR="002C5886" w:rsidRDefault="002C5886">
      <w:pPr>
        <w:pStyle w:val="ConsPlusNormal"/>
        <w:jc w:val="right"/>
      </w:pPr>
      <w:r>
        <w:t>по тарифам и ценовой политике</w:t>
      </w:r>
    </w:p>
    <w:p w:rsidR="002C5886" w:rsidRDefault="002C5886">
      <w:pPr>
        <w:pStyle w:val="ConsPlusNormal"/>
        <w:jc w:val="right"/>
      </w:pPr>
      <w:r>
        <w:t>Ленинградской области</w:t>
      </w:r>
    </w:p>
    <w:p w:rsidR="002C5886" w:rsidRDefault="002C5886">
      <w:pPr>
        <w:pStyle w:val="ConsPlusNormal"/>
        <w:jc w:val="right"/>
      </w:pPr>
      <w:proofErr w:type="spellStart"/>
      <w:r>
        <w:t>Р.А.Абейдуллин</w:t>
      </w:r>
      <w:proofErr w:type="spellEnd"/>
    </w:p>
    <w:p w:rsidR="002C5886" w:rsidRDefault="002C5886">
      <w:pPr>
        <w:pStyle w:val="ConsPlusNormal"/>
      </w:pPr>
    </w:p>
    <w:p w:rsidR="002C5886" w:rsidRDefault="002C5886">
      <w:pPr>
        <w:pStyle w:val="ConsPlusNormal"/>
      </w:pPr>
    </w:p>
    <w:p w:rsidR="002C5886" w:rsidRDefault="002C5886">
      <w:pPr>
        <w:pStyle w:val="ConsPlusNormal"/>
      </w:pPr>
    </w:p>
    <w:p w:rsidR="002C5886" w:rsidRDefault="002C5886">
      <w:pPr>
        <w:pStyle w:val="ConsPlusNormal"/>
      </w:pPr>
    </w:p>
    <w:p w:rsidR="002C5886" w:rsidRDefault="002C5886">
      <w:pPr>
        <w:pStyle w:val="ConsPlusNormal"/>
      </w:pPr>
    </w:p>
    <w:p w:rsidR="002C5886" w:rsidRDefault="002C5886">
      <w:pPr>
        <w:pStyle w:val="ConsPlusNormal"/>
        <w:jc w:val="right"/>
        <w:outlineLvl w:val="0"/>
      </w:pPr>
      <w:bookmarkStart w:id="1" w:name="P26"/>
      <w:bookmarkEnd w:id="1"/>
      <w:r>
        <w:t>ПРИЛОЖЕНИЕ</w:t>
      </w:r>
    </w:p>
    <w:p w:rsidR="002C5886" w:rsidRDefault="002C5886">
      <w:pPr>
        <w:pStyle w:val="ConsPlusNormal"/>
        <w:jc w:val="right"/>
      </w:pPr>
      <w:r>
        <w:t>к приказу комитета</w:t>
      </w:r>
    </w:p>
    <w:p w:rsidR="002C5886" w:rsidRDefault="002C5886">
      <w:pPr>
        <w:pStyle w:val="ConsPlusNormal"/>
        <w:jc w:val="right"/>
      </w:pPr>
      <w:r>
        <w:t>по тарифам и ценовой политике</w:t>
      </w:r>
    </w:p>
    <w:p w:rsidR="002C5886" w:rsidRDefault="002C5886">
      <w:pPr>
        <w:pStyle w:val="ConsPlusNormal"/>
        <w:jc w:val="right"/>
      </w:pPr>
      <w:r>
        <w:t>Ленинградской области</w:t>
      </w:r>
    </w:p>
    <w:p w:rsidR="002C5886" w:rsidRDefault="002C5886">
      <w:pPr>
        <w:pStyle w:val="ConsPlusNormal"/>
        <w:jc w:val="right"/>
      </w:pPr>
      <w:r>
        <w:t>от 19.12.2025 N 587-п</w:t>
      </w:r>
    </w:p>
    <w:p w:rsidR="002C5886" w:rsidRDefault="002C5886">
      <w:pPr>
        <w:pStyle w:val="ConsPlusNormal"/>
        <w:jc w:val="right"/>
      </w:pPr>
    </w:p>
    <w:p w:rsidR="002C5886" w:rsidRDefault="002C5886">
      <w:pPr>
        <w:pStyle w:val="ConsPlusTitle"/>
        <w:jc w:val="center"/>
        <w:outlineLvl w:val="1"/>
      </w:pPr>
      <w:r>
        <w:t>Цены (тарифы)</w:t>
      </w:r>
    </w:p>
    <w:p w:rsidR="002C5886" w:rsidRDefault="002C5886">
      <w:pPr>
        <w:pStyle w:val="ConsPlusTitle"/>
        <w:jc w:val="center"/>
      </w:pPr>
      <w:r>
        <w:t>на электрическую энергию для населения и приравненных</w:t>
      </w:r>
    </w:p>
    <w:p w:rsidR="002C5886" w:rsidRDefault="002C5886">
      <w:pPr>
        <w:pStyle w:val="ConsPlusTitle"/>
        <w:jc w:val="center"/>
      </w:pPr>
      <w:r>
        <w:t>к нему категорий потребителей по Ленинградской области</w:t>
      </w:r>
    </w:p>
    <w:p w:rsidR="002C5886" w:rsidRDefault="002C5886">
      <w:pPr>
        <w:pStyle w:val="ConsPlusTitle"/>
        <w:jc w:val="center"/>
      </w:pPr>
      <w:r>
        <w:t>на 2026 год</w:t>
      </w:r>
    </w:p>
    <w:p w:rsidR="002C5886" w:rsidRDefault="002C5886">
      <w:pPr>
        <w:pStyle w:val="ConsPlusNormal"/>
        <w:ind w:firstLine="540"/>
        <w:jc w:val="both"/>
      </w:pPr>
    </w:p>
    <w:p w:rsidR="002C5886" w:rsidRDefault="002C5886">
      <w:pPr>
        <w:pStyle w:val="ConsPlusNormal"/>
        <w:jc w:val="right"/>
      </w:pPr>
      <w:r>
        <w:t>Таблица 1</w:t>
      </w:r>
    </w:p>
    <w:p w:rsidR="002C5886" w:rsidRDefault="002C5886">
      <w:pPr>
        <w:pStyle w:val="ConsPlusNormal"/>
        <w:ind w:firstLine="540"/>
        <w:jc w:val="both"/>
      </w:pPr>
    </w:p>
    <w:p w:rsidR="002C5886" w:rsidRDefault="002C5886">
      <w:pPr>
        <w:pStyle w:val="ConsPlusNormal"/>
        <w:sectPr w:rsidR="002C5886" w:rsidSect="00763E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22"/>
        <w:gridCol w:w="1701"/>
        <w:gridCol w:w="1644"/>
        <w:gridCol w:w="1701"/>
        <w:gridCol w:w="1701"/>
        <w:gridCol w:w="1701"/>
        <w:gridCol w:w="1701"/>
      </w:tblGrid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2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10149" w:type="dxa"/>
            <w:gridSpan w:val="6"/>
          </w:tcPr>
          <w:p w:rsidR="002C5886" w:rsidRDefault="002C5886">
            <w:pPr>
              <w:pStyle w:val="ConsPlusNormal"/>
              <w:jc w:val="center"/>
            </w:pPr>
            <w:r>
              <w:t>Цена (тариф), руб./</w:t>
            </w:r>
            <w:proofErr w:type="spellStart"/>
            <w:r>
              <w:t>кВт.ч</w:t>
            </w:r>
            <w:proofErr w:type="spellEnd"/>
            <w:r>
              <w:t xml:space="preserve"> (с учетом НДС)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5046" w:type="dxa"/>
            <w:gridSpan w:val="3"/>
          </w:tcPr>
          <w:p w:rsidR="002C5886" w:rsidRDefault="002C5886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5103" w:type="dxa"/>
            <w:gridSpan w:val="3"/>
          </w:tcPr>
          <w:p w:rsidR="002C5886" w:rsidRDefault="002C5886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 и приравненные к нему категории потребителей, за исключением населения и потребителей, указанных в строках 2 - 8: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13,81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19,04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25,60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18,36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21,80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18,36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21,80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18,36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21,80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Население, проживающее в сельских населенных пунктах в домах, оборудованных стационарными электроплитами и </w:t>
            </w:r>
            <w:r>
              <w:lastRenderedPageBreak/>
              <w:t>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14,19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</w:t>
            </w:r>
            <w:r>
              <w:lastRenderedPageBreak/>
              <w:t>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14,19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>
              <w:lastRenderedPageBreak/>
              <w:t>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7.1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14,19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</w:t>
            </w:r>
            <w:r>
              <w:lastRenderedPageBreak/>
              <w:t>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8.1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12,31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14,19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25,41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12,05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jc w:val="both"/>
            </w:pPr>
            <w:r>
              <w:t>Потребители, приравненные к населению: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lastRenderedPageBreak/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наймодателей</w:t>
            </w:r>
            <w:proofErr w:type="spellEnd"/>
            <w: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9.1.1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17,63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9.1.3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18,59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Дневная зона (пиковая и </w:t>
            </w:r>
            <w:r>
              <w:lastRenderedPageBreak/>
              <w:t>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13,81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18,55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19,04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25,60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12,09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17,63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9.3.3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18,59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9.4.2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17,63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9.4.3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18,59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9.5.1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9.5.2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17,63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9.5.3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18,59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Некоммерческие объединения граждан (гаражно-строительные, гаражные кооперативы), приобретающие электрическую энергию </w:t>
            </w:r>
            <w:r>
              <w:lastRenderedPageBreak/>
              <w:t>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2C5886">
        <w:tc>
          <w:tcPr>
            <w:tcW w:w="79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9.6.1</w:t>
            </w:r>
          </w:p>
        </w:tc>
        <w:tc>
          <w:tcPr>
            <w:tcW w:w="2722" w:type="dxa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18,12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9.6.2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17,63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16,37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19,48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  <w:tr w:rsidR="002C5886">
        <w:tc>
          <w:tcPr>
            <w:tcW w:w="79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9.6.3</w:t>
            </w:r>
          </w:p>
        </w:tc>
        <w:tc>
          <w:tcPr>
            <w:tcW w:w="12871" w:type="dxa"/>
            <w:gridSpan w:val="7"/>
          </w:tcPr>
          <w:p w:rsidR="002C5886" w:rsidRDefault="002C588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18,59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22,48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26,75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6,70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18,21</w:t>
            </w:r>
          </w:p>
        </w:tc>
      </w:tr>
      <w:tr w:rsidR="002C5886">
        <w:tc>
          <w:tcPr>
            <w:tcW w:w="79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2722" w:type="dxa"/>
          </w:tcPr>
          <w:p w:rsidR="002C5886" w:rsidRDefault="002C5886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1701" w:type="dxa"/>
          </w:tcPr>
          <w:p w:rsidR="002C5886" w:rsidRDefault="002C5886">
            <w:pPr>
              <w:pStyle w:val="ConsPlusNormal"/>
              <w:jc w:val="center"/>
            </w:pPr>
            <w:r>
              <w:t>12,68</w:t>
            </w:r>
          </w:p>
        </w:tc>
      </w:tr>
    </w:tbl>
    <w:p w:rsidR="002C5886" w:rsidRDefault="002C5886">
      <w:pPr>
        <w:pStyle w:val="ConsPlusNormal"/>
        <w:sectPr w:rsidR="002C58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C5886" w:rsidRDefault="002C5886">
      <w:pPr>
        <w:pStyle w:val="ConsPlusNormal"/>
        <w:jc w:val="center"/>
      </w:pPr>
    </w:p>
    <w:p w:rsidR="002C5886" w:rsidRDefault="002C5886">
      <w:pPr>
        <w:pStyle w:val="ConsPlusTitle"/>
        <w:jc w:val="center"/>
        <w:outlineLvl w:val="1"/>
      </w:pPr>
      <w:r>
        <w:t>Диапазоны</w:t>
      </w:r>
    </w:p>
    <w:p w:rsidR="002C5886" w:rsidRDefault="002C5886">
      <w:pPr>
        <w:pStyle w:val="ConsPlusTitle"/>
        <w:jc w:val="center"/>
      </w:pPr>
      <w:r>
        <w:t>объемов потребления электрической энергии</w:t>
      </w:r>
    </w:p>
    <w:p w:rsidR="002C5886" w:rsidRDefault="002C5886">
      <w:pPr>
        <w:pStyle w:val="ConsPlusTitle"/>
        <w:jc w:val="center"/>
      </w:pPr>
      <w:r>
        <w:t>по Ленинградской области на 2026 год</w:t>
      </w:r>
    </w:p>
    <w:p w:rsidR="002C5886" w:rsidRDefault="002C5886">
      <w:pPr>
        <w:pStyle w:val="ConsPlusNormal"/>
        <w:jc w:val="right"/>
      </w:pPr>
    </w:p>
    <w:p w:rsidR="002C5886" w:rsidRDefault="002C5886">
      <w:pPr>
        <w:pStyle w:val="ConsPlusNormal"/>
        <w:jc w:val="right"/>
      </w:pPr>
      <w:r>
        <w:t>Таблица 2</w:t>
      </w:r>
    </w:p>
    <w:p w:rsidR="002C5886" w:rsidRDefault="002C5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1871"/>
        <w:gridCol w:w="1871"/>
        <w:gridCol w:w="1644"/>
      </w:tblGrid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 xml:space="preserve">Первый диапазон объемов потребления электрической энергии, 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 xml:space="preserve">Второй диапазон объемов потребления электрической энергии, 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 xml:space="preserve">Третий диапазон объемов потребления электрической энергии, </w:t>
            </w:r>
            <w:proofErr w:type="spellStart"/>
            <w:r>
              <w:t>кВт.ч</w:t>
            </w:r>
            <w:proofErr w:type="spellEnd"/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 и приравненные к нему категории потребителей, за исключением населения и потребителей, указанных в строках 2 - 8: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1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и(или)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и(или)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иных случаях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</w:t>
            </w:r>
            <w:r>
              <w:lastRenderedPageBreak/>
              <w:t xml:space="preserve">электрической энергии потребителями, включающими домохозяйства, состоящие из семей, предусмотренных </w:t>
            </w:r>
            <w:hyperlink r:id="rId12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 xml:space="preserve">без ограничения </w:t>
            </w:r>
            <w:r>
              <w:lastRenderedPageBreak/>
              <w:t>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</w:t>
            </w:r>
            <w:r>
              <w:lastRenderedPageBreak/>
              <w:t>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3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</w:t>
            </w:r>
            <w:r>
              <w:lastRenderedPageBreak/>
              <w:t>электрической энергии в жилых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 xml:space="preserve">до 1500 </w:t>
            </w:r>
            <w:r>
              <w:lastRenderedPageBreak/>
              <w:t>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 xml:space="preserve">от 1500 до 4500 </w:t>
            </w:r>
            <w:r>
              <w:lastRenderedPageBreak/>
              <w:t>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</w:t>
            </w:r>
            <w:r>
              <w:lastRenderedPageBreak/>
              <w:t xml:space="preserve">включающими домохозяйства, состоящие из семей, предусмотренных </w:t>
            </w:r>
            <w:hyperlink r:id="rId14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 xml:space="preserve">без ограничения пороговым </w:t>
            </w:r>
            <w:r>
              <w:lastRenderedPageBreak/>
              <w:t>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5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в жилых домах для </w:t>
            </w:r>
            <w:r>
              <w:lastRenderedPageBreak/>
              <w:t>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</w:t>
            </w:r>
            <w:r>
              <w:lastRenderedPageBreak/>
              <w:t>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6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</w:t>
            </w:r>
            <w:r>
              <w:lastRenderedPageBreak/>
              <w:t>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7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в жилых домах для расчетных периодов (месяцев), </w:t>
            </w:r>
            <w:r>
              <w:lastRenderedPageBreak/>
              <w:t>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>Население, проживающее в сельских населенных пунктах, и приравненные к нему за исключением населения и потребителей, указанных в строках 5 - 7: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</w:t>
            </w:r>
            <w:r>
              <w:lastRenderedPageBreak/>
              <w:t>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8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без ограничения пороговым значением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-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jc w:val="both"/>
            </w:pPr>
            <w:r>
              <w:t>Потребители, приравненные к населению: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ind w:firstLine="283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</w:t>
            </w:r>
            <w:r>
              <w:lastRenderedPageBreak/>
              <w:t>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ind w:firstLine="283"/>
              <w:jc w:val="both"/>
            </w:pPr>
            <w:proofErr w:type="spellStart"/>
            <w:r>
              <w:t>наймодателей</w:t>
            </w:r>
            <w:proofErr w:type="spellEnd"/>
            <w: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на одно помещение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на один садовый земельный участок или огородный земельный участок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в отношении объемов потребления электрической энергии в жилых и(или) садовых домах, не подключенных к централизованной системе газоснабжения, </w:t>
            </w:r>
            <w:r>
              <w:lastRenderedPageBreak/>
              <w:t>оборудованных электроотопительными установками для расчетных периодов (месяцев), относящихся к отопительному периоду (с октября по май)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до 2700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2700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в отношении объемов потребления электрической энергии в жилых и(или)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не относящихся к отопительному периоду (с июня по сентябрь)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на одно помещение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на один общий прибор учета электрической энергии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на одно помещение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9638" w:type="dxa"/>
            <w:gridSpan w:val="4"/>
          </w:tcPr>
          <w:p w:rsidR="002C5886" w:rsidRDefault="002C5886">
            <w:pPr>
              <w:pStyle w:val="ConsPlusNormal"/>
              <w:jc w:val="both"/>
            </w:pPr>
            <w:r>
              <w:t xml:space="preserve">Объединения граждан, приобретающих электрическую энергию (мощность) для использования в </w:t>
            </w:r>
            <w:r>
              <w:lastRenderedPageBreak/>
              <w:t>принадлежащих им хозяйственных постройках (погреба, сараи).</w:t>
            </w:r>
          </w:p>
          <w:p w:rsidR="002C5886" w:rsidRDefault="002C5886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4252" w:type="dxa"/>
          </w:tcPr>
          <w:p w:rsidR="002C5886" w:rsidRDefault="002C5886">
            <w:pPr>
              <w:pStyle w:val="ConsPlusNormal"/>
              <w:jc w:val="both"/>
            </w:pPr>
            <w:r>
              <w:t>на один гараж, хозяйственную постройку (сарай, погреб)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до 1500 включительно</w:t>
            </w:r>
          </w:p>
        </w:tc>
        <w:tc>
          <w:tcPr>
            <w:tcW w:w="1871" w:type="dxa"/>
          </w:tcPr>
          <w:p w:rsidR="002C5886" w:rsidRDefault="002C5886">
            <w:pPr>
              <w:pStyle w:val="ConsPlusNormal"/>
              <w:jc w:val="center"/>
            </w:pPr>
            <w:r>
              <w:t>от 1500 до 4500 включительно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свыше 4500</w:t>
            </w:r>
          </w:p>
        </w:tc>
      </w:tr>
    </w:tbl>
    <w:p w:rsidR="002C5886" w:rsidRDefault="002C5886">
      <w:pPr>
        <w:pStyle w:val="ConsPlusNormal"/>
        <w:sectPr w:rsidR="002C58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C5886" w:rsidRDefault="002C5886">
      <w:pPr>
        <w:pStyle w:val="ConsPlusNormal"/>
        <w:jc w:val="center"/>
      </w:pPr>
    </w:p>
    <w:p w:rsidR="002C5886" w:rsidRDefault="002C5886">
      <w:pPr>
        <w:pStyle w:val="ConsPlusTitle"/>
        <w:jc w:val="center"/>
        <w:outlineLvl w:val="1"/>
      </w:pPr>
      <w:r>
        <w:t>Коэффициенты,</w:t>
      </w:r>
    </w:p>
    <w:p w:rsidR="002C5886" w:rsidRDefault="002C5886">
      <w:pPr>
        <w:pStyle w:val="ConsPlusTitle"/>
        <w:jc w:val="center"/>
      </w:pPr>
      <w:r>
        <w:t>примененные при установлении цен (тарифов) на электрическую</w:t>
      </w:r>
    </w:p>
    <w:p w:rsidR="002C5886" w:rsidRDefault="002C5886">
      <w:pPr>
        <w:pStyle w:val="ConsPlusTitle"/>
        <w:jc w:val="center"/>
      </w:pPr>
      <w:r>
        <w:t>энергию (мощность) для населения и приравненных к нему</w:t>
      </w:r>
    </w:p>
    <w:p w:rsidR="002C5886" w:rsidRDefault="002C5886">
      <w:pPr>
        <w:pStyle w:val="ConsPlusTitle"/>
        <w:jc w:val="center"/>
      </w:pPr>
      <w:r>
        <w:t>категорий потребителей Ленинградской области на 2026 год</w:t>
      </w:r>
    </w:p>
    <w:p w:rsidR="002C5886" w:rsidRDefault="002C5886">
      <w:pPr>
        <w:pStyle w:val="ConsPlusNormal"/>
        <w:jc w:val="right"/>
      </w:pPr>
    </w:p>
    <w:p w:rsidR="002C5886" w:rsidRDefault="002C5886">
      <w:pPr>
        <w:pStyle w:val="ConsPlusNormal"/>
        <w:jc w:val="right"/>
      </w:pPr>
      <w:r>
        <w:t>Таблица 3</w:t>
      </w:r>
    </w:p>
    <w:p w:rsidR="002C5886" w:rsidRDefault="002C58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59"/>
        <w:gridCol w:w="1644"/>
        <w:gridCol w:w="1644"/>
      </w:tblGrid>
      <w:tr w:rsidR="002C5886">
        <w:tc>
          <w:tcPr>
            <w:tcW w:w="624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C5886" w:rsidRDefault="002C5886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3288" w:type="dxa"/>
            <w:gridSpan w:val="2"/>
          </w:tcPr>
          <w:p w:rsidR="002C5886" w:rsidRDefault="002C5886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</w:t>
            </w:r>
          </w:p>
          <w:p w:rsidR="002C5886" w:rsidRDefault="002C5886">
            <w:pPr>
              <w:pStyle w:val="ConsPlusNormal"/>
              <w:jc w:val="center"/>
            </w:pPr>
            <w:r>
              <w:t>энергию (мощность)</w:t>
            </w:r>
          </w:p>
        </w:tc>
      </w:tr>
      <w:tr w:rsidR="002C5886">
        <w:tc>
          <w:tcPr>
            <w:tcW w:w="624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5159" w:type="dxa"/>
            <w:vMerge/>
          </w:tcPr>
          <w:p w:rsidR="002C5886" w:rsidRDefault="002C5886">
            <w:pPr>
              <w:pStyle w:val="ConsPlusNormal"/>
            </w:pP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</w:t>
            </w:r>
            <w:r>
              <w:lastRenderedPageBreak/>
              <w:t>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0,7641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0,7656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0,7641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0,7656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</w:t>
            </w:r>
            <w:r>
              <w:lastRenderedPageBreak/>
              <w:t>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0,7641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0,7656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</w:t>
            </w:r>
            <w:r>
              <w:lastRenderedPageBreak/>
              <w:t>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0,7441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0,74529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0,7441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0,74529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 xml:space="preserve">Население, проживающее в сельских населенных </w:t>
            </w:r>
            <w:r>
              <w:lastRenderedPageBreak/>
              <w:t>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2C5886" w:rsidRDefault="002C5886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0,7441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0,74529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нему за исключением населения и потребителей, указанных в строках 4 - 6:</w:t>
            </w:r>
          </w:p>
          <w:p w:rsidR="002C5886" w:rsidRDefault="002C5886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C5886" w:rsidRDefault="002C5886">
            <w:pPr>
              <w:pStyle w:val="ConsPlusNormal"/>
              <w:jc w:val="both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</w:t>
            </w:r>
            <w:r>
              <w:lastRenderedPageBreak/>
              <w:t>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C5886" w:rsidRDefault="002C5886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lastRenderedPageBreak/>
              <w:t>0,7441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0,74529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Потребители, приравненные к населению: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</w:tr>
      <w:tr w:rsidR="002C5886">
        <w:tc>
          <w:tcPr>
            <w:tcW w:w="624" w:type="dxa"/>
          </w:tcPr>
          <w:p w:rsidR="002C5886" w:rsidRDefault="002C5886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5159" w:type="dxa"/>
          </w:tcPr>
          <w:p w:rsidR="002C5886" w:rsidRDefault="002C5886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</w:tcPr>
          <w:p w:rsidR="002C5886" w:rsidRDefault="002C5886">
            <w:pPr>
              <w:pStyle w:val="ConsPlusNormal"/>
              <w:jc w:val="center"/>
            </w:pPr>
            <w:r>
              <w:t>1,0</w:t>
            </w:r>
          </w:p>
        </w:tc>
      </w:tr>
    </w:tbl>
    <w:p w:rsidR="002C5886" w:rsidRDefault="002C5886">
      <w:pPr>
        <w:pStyle w:val="ConsPlusNormal"/>
        <w:jc w:val="both"/>
      </w:pPr>
    </w:p>
    <w:p w:rsidR="002C5886" w:rsidRDefault="002C5886">
      <w:pPr>
        <w:pStyle w:val="ConsPlusNormal"/>
        <w:ind w:firstLine="540"/>
        <w:jc w:val="both"/>
      </w:pPr>
    </w:p>
    <w:p w:rsidR="002C5886" w:rsidRDefault="002C58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699" w:rsidRDefault="00136699">
      <w:bookmarkStart w:id="2" w:name="_GoBack"/>
      <w:bookmarkEnd w:id="2"/>
    </w:p>
    <w:sectPr w:rsidR="0013669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86"/>
    <w:rsid w:val="00136699"/>
    <w:rsid w:val="002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F2B7B-F264-439D-9372-461F97C2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5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5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5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5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5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5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58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2070" TargetMode="External"/><Relationship Id="rId13" Type="http://schemas.openxmlformats.org/officeDocument/2006/relationships/hyperlink" Target="https://login.consultant.ru/link/?req=doc&amp;base=LAW&amp;n=467710&amp;dst=100037" TargetMode="External"/><Relationship Id="rId18" Type="http://schemas.openxmlformats.org/officeDocument/2006/relationships/hyperlink" Target="https://login.consultant.ru/link/?req=doc&amp;base=LAW&amp;n=467710&amp;dst=1000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52" TargetMode="External"/><Relationship Id="rId12" Type="http://schemas.openxmlformats.org/officeDocument/2006/relationships/hyperlink" Target="https://login.consultant.ru/link/?req=doc&amp;base=LAW&amp;n=467710&amp;dst=100037" TargetMode="External"/><Relationship Id="rId17" Type="http://schemas.openxmlformats.org/officeDocument/2006/relationships/hyperlink" Target="https://login.consultant.ru/link/?req=doc&amp;base=LAW&amp;n=467710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710&amp;dst=10003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885" TargetMode="External"/><Relationship Id="rId11" Type="http://schemas.openxmlformats.org/officeDocument/2006/relationships/hyperlink" Target="https://login.consultant.ru/link/?req=doc&amp;base=LAW&amp;n=467710&amp;dst=100037" TargetMode="External"/><Relationship Id="rId5" Type="http://schemas.openxmlformats.org/officeDocument/2006/relationships/hyperlink" Target="https://login.consultant.ru/link/?req=doc&amp;base=LAW&amp;n=517494" TargetMode="External"/><Relationship Id="rId15" Type="http://schemas.openxmlformats.org/officeDocument/2006/relationships/hyperlink" Target="https://login.consultant.ru/link/?req=doc&amp;base=LAW&amp;n=467710&amp;dst=100037" TargetMode="External"/><Relationship Id="rId10" Type="http://schemas.openxmlformats.org/officeDocument/2006/relationships/hyperlink" Target="https://login.consultant.ru/link/?req=doc&amp;base=SPB&amp;n=319213&amp;dst=10003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6108" TargetMode="External"/><Relationship Id="rId14" Type="http://schemas.openxmlformats.org/officeDocument/2006/relationships/hyperlink" Target="https://login.consultant.ru/link/?req=doc&amp;base=LAW&amp;n=467710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9848</Words>
  <Characters>56137</Characters>
  <Application>Microsoft Office Word</Application>
  <DocSecurity>0</DocSecurity>
  <Lines>467</Lines>
  <Paragraphs>131</Paragraphs>
  <ScaleCrop>false</ScaleCrop>
  <Company>  </Company>
  <LinksUpToDate>false</LinksUpToDate>
  <CharactersWithSpaces>65854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Куандыкова Е.В.</dc:creator>
  <cp:keywords/>
  <dc:description/>
  <cp:lastModifiedBy>  </cp:lastModifiedBy>
  <cp:revision>1</cp:revision>
  <dcterms:created xsi:type="dcterms:W3CDTF">2026-03-02T07:44:00Z</dcterms:created>
  <dcterms:modified xsi:type="dcterms:W3CDTF">2026-03-02T07:44:00Z</dcterms:modified>
</cp:coreProperties>
</file>