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D8" w:rsidRDefault="004265D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265D8" w:rsidRDefault="004265D8">
      <w:pPr>
        <w:pStyle w:val="ConsPlusNormal"/>
        <w:outlineLvl w:val="0"/>
      </w:pPr>
    </w:p>
    <w:p w:rsidR="004265D8" w:rsidRDefault="004265D8">
      <w:pPr>
        <w:pStyle w:val="ConsPlusTitle"/>
        <w:jc w:val="center"/>
        <w:outlineLvl w:val="0"/>
      </w:pPr>
      <w:r>
        <w:t>КОМИТЕТ ПО ТАРИФАМ И ЦЕНОВОЙ ПОЛИТИКЕ</w:t>
      </w:r>
    </w:p>
    <w:p w:rsidR="004265D8" w:rsidRDefault="004265D8">
      <w:pPr>
        <w:pStyle w:val="ConsPlusTitle"/>
        <w:jc w:val="center"/>
      </w:pPr>
      <w:r>
        <w:t>ЛЕНИНГРАДСКОЙ ОБЛАСТИ</w:t>
      </w:r>
    </w:p>
    <w:p w:rsidR="004265D8" w:rsidRDefault="004265D8">
      <w:pPr>
        <w:pStyle w:val="ConsPlusTitle"/>
        <w:jc w:val="center"/>
      </w:pPr>
    </w:p>
    <w:p w:rsidR="004265D8" w:rsidRDefault="004265D8">
      <w:pPr>
        <w:pStyle w:val="ConsPlusTitle"/>
        <w:jc w:val="center"/>
      </w:pPr>
      <w:r>
        <w:t>ПРИКАЗ</w:t>
      </w:r>
    </w:p>
    <w:p w:rsidR="004265D8" w:rsidRDefault="004265D8">
      <w:pPr>
        <w:pStyle w:val="ConsPlusTitle"/>
        <w:jc w:val="center"/>
      </w:pPr>
      <w:r>
        <w:t>от 19 декабря 2025 г. N 569-п</w:t>
      </w:r>
    </w:p>
    <w:p w:rsidR="004265D8" w:rsidRDefault="004265D8">
      <w:pPr>
        <w:pStyle w:val="ConsPlusTitle"/>
        <w:jc w:val="center"/>
      </w:pPr>
    </w:p>
    <w:p w:rsidR="004265D8" w:rsidRDefault="004265D8">
      <w:pPr>
        <w:pStyle w:val="ConsPlusTitle"/>
        <w:jc w:val="center"/>
      </w:pPr>
      <w:r>
        <w:t>ОБ УСТАНОВЛЕНИИ ТАРИФОВ НА ТЕПЛОВУЮ ЭНЕРГИЮ И ГОРЯЧУЮ</w:t>
      </w:r>
    </w:p>
    <w:p w:rsidR="004265D8" w:rsidRDefault="004265D8">
      <w:pPr>
        <w:pStyle w:val="ConsPlusTitle"/>
        <w:jc w:val="center"/>
      </w:pPr>
      <w:r>
        <w:t>ВОДУ (ГОРЯЧЕЕ ВОДОСНАБЖЕНИЕ), ПОСТАВЛЯЕМЫЕ НАСЕЛЕНИЮ,</w:t>
      </w:r>
    </w:p>
    <w:p w:rsidR="004265D8" w:rsidRDefault="004265D8">
      <w:pPr>
        <w:pStyle w:val="ConsPlusTitle"/>
        <w:jc w:val="center"/>
      </w:pPr>
      <w:r>
        <w:t>ОРГАНИЗАЦИЯМ, ПРИОБРЕТАЮЩИМ ТЕПЛОВУЮ ЭНЕРГИЮ И ГОРЯЧУЮ</w:t>
      </w:r>
    </w:p>
    <w:p w:rsidR="004265D8" w:rsidRDefault="004265D8">
      <w:pPr>
        <w:pStyle w:val="ConsPlusTitle"/>
        <w:jc w:val="center"/>
      </w:pPr>
      <w:r>
        <w:t>ВОДУ ДЛЯ ПРЕДОСТАВЛЕНИЯ КОММУНАЛЬНЫХ УСЛУГ НАСЕЛЕНИЮ,</w:t>
      </w:r>
    </w:p>
    <w:p w:rsidR="004265D8" w:rsidRDefault="004265D8">
      <w:pPr>
        <w:pStyle w:val="ConsPlusTitle"/>
        <w:jc w:val="center"/>
      </w:pPr>
      <w:r>
        <w:t>НА ТЕРРИТОРИИ МУНИЦИПАЛЬНОГО ОБРАЗОВАНИЯ СОСНОВОБОРСКИЙ</w:t>
      </w:r>
    </w:p>
    <w:p w:rsidR="004265D8" w:rsidRDefault="004265D8">
      <w:pPr>
        <w:pStyle w:val="ConsPlusTitle"/>
        <w:jc w:val="center"/>
      </w:pPr>
      <w:r>
        <w:t>ГОРОДСКОЙ ОКРУГ ЛЕНИНГРАДСКОЙ ОБЛАСТИ НА 2026 ГОД</w:t>
      </w:r>
    </w:p>
    <w:p w:rsidR="004265D8" w:rsidRDefault="004265D8">
      <w:pPr>
        <w:pStyle w:val="ConsPlusNormal"/>
      </w:pPr>
    </w:p>
    <w:p w:rsidR="004265D8" w:rsidRDefault="004265D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года N 1075 "О ценообразовании в сфере теплоснабжения",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9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25 ноября 2025 года N 3413-р, </w:t>
      </w:r>
      <w:hyperlink r:id="rId10">
        <w:r>
          <w:rPr>
            <w:color w:val="0000FF"/>
          </w:rPr>
          <w:t>приказом</w:t>
        </w:r>
      </w:hyperlink>
      <w:r>
        <w:t xml:space="preserve"> ФСТ России от 7 июня 2013 года N 163 "Об утверждении Регламента открытия дел об установлении регулируемых цен (тарифов) и отмене регулирования тарифов в сфере теплоснабжения", областным </w:t>
      </w:r>
      <w:hyperlink r:id="rId11">
        <w:r>
          <w:rPr>
            <w:color w:val="0000FF"/>
          </w:rPr>
          <w:t>законом</w:t>
        </w:r>
      </w:hyperlink>
      <w:r>
        <w:t xml:space="preserve"> от 20 июля 2015 года N 75-оз "О льготных тарифах в сферах теплоснабжения, водоснабжения и водоотведения на территории Ленинградской области", </w:t>
      </w:r>
      <w:hyperlink r:id="rId12">
        <w:r>
          <w:rPr>
            <w:color w:val="0000FF"/>
          </w:rPr>
          <w:t>Положением</w:t>
        </w:r>
      </w:hyperlink>
      <w: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N 274, и на основании протокола заседания правления комитета по тарифам и ценовой политике Ленинградской области от 19 декабря 2025 года N 57 приказываю:</w:t>
      </w:r>
    </w:p>
    <w:p w:rsidR="004265D8" w:rsidRDefault="004265D8">
      <w:pPr>
        <w:pStyle w:val="ConsPlusNormal"/>
      </w:pPr>
    </w:p>
    <w:p w:rsidR="004265D8" w:rsidRDefault="004265D8">
      <w:pPr>
        <w:pStyle w:val="ConsPlusNormal"/>
        <w:ind w:firstLine="540"/>
        <w:jc w:val="both"/>
      </w:pPr>
      <w:r>
        <w:t xml:space="preserve">1. Установить льготные </w:t>
      </w:r>
      <w:hyperlink w:anchor="P35">
        <w:r>
          <w:rPr>
            <w:color w:val="0000FF"/>
          </w:rPr>
          <w:t>тарифы</w:t>
        </w:r>
      </w:hyperlink>
      <w: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муниципального образования Сосновоборский городской округ Ленинградской области на 2026 год согласно приложению 1 к настоящему приказу.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 xml:space="preserve">2. Установить льготные </w:t>
      </w:r>
      <w:hyperlink w:anchor="P85">
        <w:r>
          <w:rPr>
            <w:color w:val="0000FF"/>
          </w:rPr>
          <w:t>тарифы</w:t>
        </w:r>
      </w:hyperlink>
      <w: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муниципального образования Сосновоборский городской округ Ленинградской области на 2026 год согласно приложению 2 к настоящему приказу.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>3. Настоящий приказ вступает в силу в установленном порядке.</w:t>
      </w:r>
    </w:p>
    <w:p w:rsidR="004265D8" w:rsidRDefault="004265D8">
      <w:pPr>
        <w:pStyle w:val="ConsPlusNormal"/>
      </w:pPr>
    </w:p>
    <w:p w:rsidR="004265D8" w:rsidRDefault="004265D8">
      <w:pPr>
        <w:pStyle w:val="ConsPlusNormal"/>
        <w:jc w:val="right"/>
      </w:pPr>
      <w:r>
        <w:t>Заместитель председателя комитета</w:t>
      </w:r>
    </w:p>
    <w:p w:rsidR="004265D8" w:rsidRDefault="004265D8">
      <w:pPr>
        <w:pStyle w:val="ConsPlusNormal"/>
        <w:jc w:val="right"/>
      </w:pPr>
      <w:r>
        <w:t>по тарифам и ценовой политике</w:t>
      </w:r>
    </w:p>
    <w:p w:rsidR="004265D8" w:rsidRDefault="004265D8">
      <w:pPr>
        <w:pStyle w:val="ConsPlusNormal"/>
        <w:jc w:val="right"/>
      </w:pPr>
      <w:r>
        <w:t>Ленинградской области</w:t>
      </w:r>
    </w:p>
    <w:p w:rsidR="004265D8" w:rsidRDefault="004265D8">
      <w:pPr>
        <w:pStyle w:val="ConsPlusNormal"/>
        <w:jc w:val="right"/>
      </w:pPr>
      <w:r>
        <w:t>Р.А.Абейдуллин</w:t>
      </w:r>
    </w:p>
    <w:p w:rsidR="004265D8" w:rsidRDefault="004265D8">
      <w:pPr>
        <w:pStyle w:val="ConsPlusNormal"/>
      </w:pPr>
    </w:p>
    <w:p w:rsidR="004265D8" w:rsidRDefault="004265D8">
      <w:pPr>
        <w:pStyle w:val="ConsPlusNormal"/>
      </w:pPr>
    </w:p>
    <w:p w:rsidR="004265D8" w:rsidRDefault="004265D8">
      <w:pPr>
        <w:pStyle w:val="ConsPlusNormal"/>
      </w:pPr>
    </w:p>
    <w:p w:rsidR="004265D8" w:rsidRDefault="004265D8">
      <w:pPr>
        <w:pStyle w:val="ConsPlusNormal"/>
      </w:pPr>
    </w:p>
    <w:p w:rsidR="004265D8" w:rsidRDefault="004265D8">
      <w:pPr>
        <w:pStyle w:val="ConsPlusNormal"/>
      </w:pPr>
    </w:p>
    <w:p w:rsidR="004265D8" w:rsidRDefault="004265D8">
      <w:pPr>
        <w:pStyle w:val="ConsPlusNormal"/>
        <w:jc w:val="right"/>
        <w:outlineLvl w:val="0"/>
      </w:pPr>
      <w:r>
        <w:t>ПРИЛОЖЕНИЕ 1</w:t>
      </w:r>
    </w:p>
    <w:p w:rsidR="004265D8" w:rsidRDefault="004265D8">
      <w:pPr>
        <w:pStyle w:val="ConsPlusNormal"/>
        <w:jc w:val="right"/>
      </w:pPr>
      <w:r>
        <w:t>к приказу комитета</w:t>
      </w:r>
    </w:p>
    <w:p w:rsidR="004265D8" w:rsidRDefault="004265D8">
      <w:pPr>
        <w:pStyle w:val="ConsPlusNormal"/>
        <w:jc w:val="right"/>
      </w:pPr>
      <w:r>
        <w:lastRenderedPageBreak/>
        <w:t>по тарифам и ценовой политике</w:t>
      </w:r>
    </w:p>
    <w:p w:rsidR="004265D8" w:rsidRDefault="004265D8">
      <w:pPr>
        <w:pStyle w:val="ConsPlusNormal"/>
        <w:jc w:val="right"/>
      </w:pPr>
      <w:r>
        <w:t>Ленинградской области</w:t>
      </w:r>
    </w:p>
    <w:p w:rsidR="004265D8" w:rsidRDefault="004265D8">
      <w:pPr>
        <w:pStyle w:val="ConsPlusNormal"/>
        <w:jc w:val="right"/>
      </w:pPr>
      <w:r>
        <w:t>от 19.12.2025 N 569-п</w:t>
      </w:r>
    </w:p>
    <w:p w:rsidR="004265D8" w:rsidRDefault="004265D8">
      <w:pPr>
        <w:pStyle w:val="ConsPlusNormal"/>
      </w:pPr>
    </w:p>
    <w:p w:rsidR="004265D8" w:rsidRDefault="004265D8">
      <w:pPr>
        <w:pStyle w:val="ConsPlusTitle"/>
        <w:jc w:val="center"/>
      </w:pPr>
      <w:bookmarkStart w:id="0" w:name="P35"/>
      <w:bookmarkEnd w:id="0"/>
      <w:r>
        <w:t>ЛЬГОТНЫЕ ТАРИФЫ</w:t>
      </w:r>
    </w:p>
    <w:p w:rsidR="004265D8" w:rsidRDefault="004265D8">
      <w:pPr>
        <w:pStyle w:val="ConsPlusTitle"/>
        <w:jc w:val="center"/>
      </w:pPr>
      <w:r>
        <w:t>НА ТЕПЛОВУЮ ЭНЕРГИЮ, ПОСТАВЛЯЕМУЮ НАСЕЛЕНИЮ,</w:t>
      </w:r>
    </w:p>
    <w:p w:rsidR="004265D8" w:rsidRDefault="004265D8">
      <w:pPr>
        <w:pStyle w:val="ConsPlusTitle"/>
        <w:jc w:val="center"/>
      </w:pPr>
      <w:r>
        <w:t>ОРГАНИЗАЦИЯМ, ПРИОБРЕТАЮЩИМ ТЕПЛОВУЮ ЭНЕРГИЮ</w:t>
      </w:r>
    </w:p>
    <w:p w:rsidR="004265D8" w:rsidRDefault="004265D8">
      <w:pPr>
        <w:pStyle w:val="ConsPlusTitle"/>
        <w:jc w:val="center"/>
      </w:pPr>
      <w:r>
        <w:t>ДЛЯ ПРЕДОСТАВЛЕНИЯ КОММУНАЛЬНЫХ УСЛУГ НАСЕЛЕНИЮ,</w:t>
      </w:r>
    </w:p>
    <w:p w:rsidR="004265D8" w:rsidRDefault="004265D8">
      <w:pPr>
        <w:pStyle w:val="ConsPlusTitle"/>
        <w:jc w:val="center"/>
      </w:pPr>
      <w:r>
        <w:t>НА ТЕРРИТОРИИ МУНИЦИПАЛЬНОГО ОБРАЗОВАНИЯ СОСНОВОБОРСКИЙ</w:t>
      </w:r>
    </w:p>
    <w:p w:rsidR="004265D8" w:rsidRDefault="004265D8">
      <w:pPr>
        <w:pStyle w:val="ConsPlusTitle"/>
        <w:jc w:val="center"/>
      </w:pPr>
      <w:r>
        <w:t>ГОРОДСКОЙ ОКРУГ ЛЕНИНГРАДСКОЙ ОБЛАСТИ НА 2026 ГОД</w:t>
      </w:r>
    </w:p>
    <w:p w:rsidR="004265D8" w:rsidRDefault="004265D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855"/>
        <w:gridCol w:w="3345"/>
        <w:gridCol w:w="1134"/>
      </w:tblGrid>
      <w:tr w:rsidR="004265D8">
        <w:tc>
          <w:tcPr>
            <w:tcW w:w="737" w:type="dxa"/>
          </w:tcPr>
          <w:p w:rsidR="004265D8" w:rsidRDefault="004265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:rsidR="004265D8" w:rsidRDefault="004265D8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3345" w:type="dxa"/>
          </w:tcPr>
          <w:p w:rsidR="004265D8" w:rsidRDefault="004265D8">
            <w:pPr>
              <w:pStyle w:val="ConsPlusNormal"/>
              <w:jc w:val="center"/>
            </w:pPr>
            <w:r>
              <w:t>Год с календарной разбивкой</w:t>
            </w:r>
          </w:p>
        </w:tc>
        <w:tc>
          <w:tcPr>
            <w:tcW w:w="1134" w:type="dxa"/>
          </w:tcPr>
          <w:p w:rsidR="004265D8" w:rsidRDefault="004265D8">
            <w:pPr>
              <w:pStyle w:val="ConsPlusNormal"/>
              <w:jc w:val="center"/>
            </w:pPr>
            <w:r>
              <w:t>Вода</w:t>
            </w:r>
          </w:p>
        </w:tc>
      </w:tr>
      <w:tr w:rsidR="004265D8">
        <w:tc>
          <w:tcPr>
            <w:tcW w:w="737" w:type="dxa"/>
          </w:tcPr>
          <w:p w:rsidR="004265D8" w:rsidRDefault="004265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34" w:type="dxa"/>
            <w:gridSpan w:val="3"/>
          </w:tcPr>
          <w:p w:rsidR="004265D8" w:rsidRDefault="004265D8">
            <w:pPr>
              <w:pStyle w:val="ConsPlusNormal"/>
              <w:jc w:val="center"/>
            </w:pPr>
            <w:r>
              <w:t>В зоне теплоснабжения Сосновоборского муниципального унитарного предприятия "Теплоснабжающее предприятие"</w:t>
            </w:r>
          </w:p>
        </w:tc>
      </w:tr>
      <w:tr w:rsidR="004265D8">
        <w:tc>
          <w:tcPr>
            <w:tcW w:w="737" w:type="dxa"/>
          </w:tcPr>
          <w:p w:rsidR="004265D8" w:rsidRDefault="004265D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8334" w:type="dxa"/>
            <w:gridSpan w:val="3"/>
          </w:tcPr>
          <w:p w:rsidR="004265D8" w:rsidRDefault="004265D8">
            <w:pPr>
              <w:pStyle w:val="ConsPlusNormal"/>
              <w:jc w:val="center"/>
            </w:pPr>
            <w:r>
              <w:t>Для населения, организаций, приобретающих тепловую энергию для предоставления коммунальных услуг населению муниципального образования Сосновоборский городской округ Ленинградской области (тарифы указываются с учетом НДС) &lt;*&gt;</w:t>
            </w:r>
          </w:p>
        </w:tc>
      </w:tr>
      <w:tr w:rsidR="004265D8">
        <w:tc>
          <w:tcPr>
            <w:tcW w:w="737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3855" w:type="dxa"/>
            <w:vMerge w:val="restart"/>
          </w:tcPr>
          <w:p w:rsidR="004265D8" w:rsidRDefault="004265D8">
            <w:pPr>
              <w:pStyle w:val="ConsPlusNormal"/>
            </w:pPr>
            <w:r>
              <w:t>Одноставочный, руб./Гкал (в целях оказания услуги по отоплению)</w:t>
            </w:r>
          </w:p>
        </w:tc>
        <w:tc>
          <w:tcPr>
            <w:tcW w:w="3345" w:type="dxa"/>
          </w:tcPr>
          <w:p w:rsidR="004265D8" w:rsidRDefault="004265D8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134" w:type="dxa"/>
          </w:tcPr>
          <w:p w:rsidR="004265D8" w:rsidRDefault="004265D8">
            <w:pPr>
              <w:pStyle w:val="ConsPlusNormal"/>
              <w:jc w:val="center"/>
            </w:pPr>
            <w:r>
              <w:t>1299,08</w:t>
            </w:r>
          </w:p>
        </w:tc>
      </w:tr>
      <w:tr w:rsidR="004265D8">
        <w:tc>
          <w:tcPr>
            <w:tcW w:w="73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855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345" w:type="dxa"/>
          </w:tcPr>
          <w:p w:rsidR="004265D8" w:rsidRDefault="004265D8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134" w:type="dxa"/>
          </w:tcPr>
          <w:p w:rsidR="004265D8" w:rsidRDefault="004265D8">
            <w:pPr>
              <w:pStyle w:val="ConsPlusNormal"/>
              <w:jc w:val="center"/>
            </w:pPr>
            <w:r>
              <w:t>1445,88</w:t>
            </w:r>
          </w:p>
        </w:tc>
      </w:tr>
      <w:tr w:rsidR="004265D8">
        <w:tc>
          <w:tcPr>
            <w:tcW w:w="737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3855" w:type="dxa"/>
            <w:vMerge w:val="restart"/>
          </w:tcPr>
          <w:p w:rsidR="004265D8" w:rsidRDefault="004265D8">
            <w:pPr>
              <w:pStyle w:val="ConsPlusNormal"/>
            </w:pPr>
            <w:r>
              <w:t>Одноставочный, руб./Гкал (в целях оказания услуги по ГВС в МКД, оборудованных ИТП (без наружной сети горячего водоснабжения, с изолированными стояками, без полотенцесушителей))</w:t>
            </w:r>
          </w:p>
        </w:tc>
        <w:tc>
          <w:tcPr>
            <w:tcW w:w="3345" w:type="dxa"/>
          </w:tcPr>
          <w:p w:rsidR="004265D8" w:rsidRDefault="004265D8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134" w:type="dxa"/>
          </w:tcPr>
          <w:p w:rsidR="004265D8" w:rsidRDefault="004265D8">
            <w:pPr>
              <w:pStyle w:val="ConsPlusNormal"/>
              <w:jc w:val="center"/>
            </w:pPr>
            <w:r>
              <w:t>1277,88</w:t>
            </w:r>
          </w:p>
        </w:tc>
      </w:tr>
      <w:tr w:rsidR="004265D8">
        <w:tc>
          <w:tcPr>
            <w:tcW w:w="73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855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345" w:type="dxa"/>
          </w:tcPr>
          <w:p w:rsidR="004265D8" w:rsidRDefault="004265D8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134" w:type="dxa"/>
          </w:tcPr>
          <w:p w:rsidR="004265D8" w:rsidRDefault="004265D8">
            <w:pPr>
              <w:pStyle w:val="ConsPlusNormal"/>
              <w:jc w:val="center"/>
            </w:pPr>
            <w:r>
              <w:t>1422,28</w:t>
            </w:r>
          </w:p>
        </w:tc>
      </w:tr>
    </w:tbl>
    <w:p w:rsidR="004265D8" w:rsidRDefault="004265D8">
      <w:pPr>
        <w:pStyle w:val="ConsPlusNormal"/>
      </w:pPr>
    </w:p>
    <w:p w:rsidR="004265D8" w:rsidRDefault="004265D8">
      <w:pPr>
        <w:pStyle w:val="ConsPlusNormal"/>
        <w:ind w:firstLine="540"/>
        <w:jc w:val="both"/>
      </w:pPr>
      <w:r>
        <w:t>--------------------------------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3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4265D8" w:rsidRDefault="004265D8">
      <w:pPr>
        <w:pStyle w:val="ConsPlusNormal"/>
      </w:pPr>
    </w:p>
    <w:p w:rsidR="004265D8" w:rsidRDefault="004265D8">
      <w:pPr>
        <w:pStyle w:val="ConsPlusNormal"/>
        <w:ind w:firstLine="540"/>
        <w:jc w:val="both"/>
      </w:pPr>
      <w:r>
        <w:t>Примечания: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 xml:space="preserve">1. Тарифы установлены в соответствии с </w:t>
      </w:r>
      <w:hyperlink r:id="rId14">
        <w:r>
          <w:rPr>
            <w:color w:val="0000FF"/>
          </w:rPr>
          <w:t>индексами</w:t>
        </w:r>
      </w:hyperlink>
      <w:r>
        <w:t xml:space="preserve"> изменения размера вносимой гражданами платы за коммунальные услуги в среднем по субъектам Российской Федерации, утвержденными распоряжением Правительства Российской Федерации от 25 ноября 2025 года N 3413-р.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 xml:space="preserve">2. Льготные тарифы установлены в соответствии с областным </w:t>
      </w:r>
      <w:hyperlink r:id="rId15">
        <w:r>
          <w:rPr>
            <w:color w:val="0000FF"/>
          </w:rPr>
          <w:t>законом</w:t>
        </w:r>
      </w:hyperlink>
      <w:r>
        <w:t xml:space="preserve"> Ленинградской области от 20 июля 2015 года N 75-оз "О льготных тарифах в сферах теплоснабжения, водоснабжения и водоотведения на территории Ленинградской области".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>3. 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 величины указанных индексов, утверждаемых Правительством Российской Федерации.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lastRenderedPageBreak/>
        <w:t>4. Компенсация выпадающих доходов ресурсоснабжающих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 правовым актом Правительства Ленинградской области.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>5. Условные обозначения: ГВС - горячее водоснабжение, МКД - многоквартирные дома, ИТП -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 xml:space="preserve">6. В соответствии с </w:t>
      </w:r>
      <w:hyperlink r:id="rId16">
        <w:r>
          <w:rPr>
            <w:color w:val="0000FF"/>
          </w:rPr>
          <w:t>пунктом 54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N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многоквартирном доме, применяется одноставочный тариф на тепловую энергию.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одноставочного тарифа на тепловую энергию (в целях оказания услуги по отоплению), подлежит применению одноставочный тариф на тепловую энергию (в целях оказания услуги по ГВС в МКД, оборудованных ИТП).</w:t>
      </w:r>
    </w:p>
    <w:p w:rsidR="004265D8" w:rsidRDefault="004265D8">
      <w:pPr>
        <w:pStyle w:val="ConsPlusNormal"/>
      </w:pPr>
    </w:p>
    <w:p w:rsidR="004265D8" w:rsidRDefault="004265D8">
      <w:pPr>
        <w:pStyle w:val="ConsPlusNormal"/>
      </w:pPr>
    </w:p>
    <w:p w:rsidR="004265D8" w:rsidRDefault="004265D8">
      <w:pPr>
        <w:pStyle w:val="ConsPlusNormal"/>
      </w:pPr>
    </w:p>
    <w:p w:rsidR="004265D8" w:rsidRDefault="004265D8">
      <w:pPr>
        <w:pStyle w:val="ConsPlusNormal"/>
      </w:pPr>
    </w:p>
    <w:p w:rsidR="004265D8" w:rsidRDefault="004265D8">
      <w:pPr>
        <w:pStyle w:val="ConsPlusNormal"/>
      </w:pPr>
    </w:p>
    <w:p w:rsidR="004265D8" w:rsidRDefault="004265D8">
      <w:pPr>
        <w:pStyle w:val="ConsPlusNormal"/>
        <w:jc w:val="right"/>
        <w:outlineLvl w:val="0"/>
      </w:pPr>
      <w:r>
        <w:t>ПРИЛОЖЕНИЕ 2</w:t>
      </w:r>
    </w:p>
    <w:p w:rsidR="004265D8" w:rsidRDefault="004265D8">
      <w:pPr>
        <w:pStyle w:val="ConsPlusNormal"/>
        <w:jc w:val="right"/>
      </w:pPr>
      <w:r>
        <w:t>к приказу комитета</w:t>
      </w:r>
    </w:p>
    <w:p w:rsidR="004265D8" w:rsidRDefault="004265D8">
      <w:pPr>
        <w:pStyle w:val="ConsPlusNormal"/>
        <w:jc w:val="right"/>
      </w:pPr>
      <w:r>
        <w:t>по тарифам и ценовой политике</w:t>
      </w:r>
    </w:p>
    <w:p w:rsidR="004265D8" w:rsidRDefault="004265D8">
      <w:pPr>
        <w:pStyle w:val="ConsPlusNormal"/>
        <w:jc w:val="right"/>
      </w:pPr>
      <w:r>
        <w:t>Ленинградской области</w:t>
      </w:r>
    </w:p>
    <w:p w:rsidR="004265D8" w:rsidRDefault="004265D8">
      <w:pPr>
        <w:pStyle w:val="ConsPlusNormal"/>
        <w:jc w:val="right"/>
      </w:pPr>
      <w:r>
        <w:t>от 19.12.2025 N 569-п</w:t>
      </w:r>
    </w:p>
    <w:p w:rsidR="004265D8" w:rsidRDefault="004265D8">
      <w:pPr>
        <w:pStyle w:val="ConsPlusNormal"/>
      </w:pPr>
    </w:p>
    <w:p w:rsidR="004265D8" w:rsidRDefault="004265D8">
      <w:pPr>
        <w:pStyle w:val="ConsPlusTitle"/>
        <w:jc w:val="center"/>
      </w:pPr>
      <w:bookmarkStart w:id="1" w:name="P85"/>
      <w:bookmarkEnd w:id="1"/>
      <w:r>
        <w:t>ЛЬГОТНЫЕ ТАРИФЫ</w:t>
      </w:r>
    </w:p>
    <w:p w:rsidR="004265D8" w:rsidRDefault="004265D8">
      <w:pPr>
        <w:pStyle w:val="ConsPlusTitle"/>
        <w:jc w:val="center"/>
      </w:pPr>
      <w:r>
        <w:t>НА ГОРЯЧУЮ ВОДУ (ГОРЯЧЕЕ ВОДОСНАБЖЕНИЕ), ПОСТАВЛЯЕМУЮ</w:t>
      </w:r>
    </w:p>
    <w:p w:rsidR="004265D8" w:rsidRDefault="004265D8">
      <w:pPr>
        <w:pStyle w:val="ConsPlusTitle"/>
        <w:jc w:val="center"/>
      </w:pPr>
      <w:r>
        <w:t>НАСЕЛЕНИЮ, ОРГАНИЗАЦИЯМ, ПРИОБРЕТАЮЩИМ ГОРЯЧУЮ ВОДУ</w:t>
      </w:r>
    </w:p>
    <w:p w:rsidR="004265D8" w:rsidRDefault="004265D8">
      <w:pPr>
        <w:pStyle w:val="ConsPlusTitle"/>
        <w:jc w:val="center"/>
      </w:pPr>
      <w:r>
        <w:t>ДЛЯ ПРЕДОСТАВЛЕНИЯ КОММУНАЛЬНЫХ УСЛУГ НАСЕЛЕНИЮ,</w:t>
      </w:r>
    </w:p>
    <w:p w:rsidR="004265D8" w:rsidRDefault="004265D8">
      <w:pPr>
        <w:pStyle w:val="ConsPlusTitle"/>
        <w:jc w:val="center"/>
      </w:pPr>
      <w:r>
        <w:t>НА ТЕРРИТОРИИ МУНИЦИПАЛЬНОГО ОБРАЗОВАНИЯ СОСНОВОБОРСКИЙ</w:t>
      </w:r>
    </w:p>
    <w:p w:rsidR="004265D8" w:rsidRDefault="004265D8">
      <w:pPr>
        <w:pStyle w:val="ConsPlusTitle"/>
        <w:jc w:val="center"/>
      </w:pPr>
      <w:r>
        <w:t>ГОРОДСКОЙ ОКРУГ ЛЕНИНГРАДСКОЙ ОБЛАСТИ НА 2026 ГОД</w:t>
      </w:r>
    </w:p>
    <w:p w:rsidR="004265D8" w:rsidRDefault="004265D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61"/>
        <w:gridCol w:w="1644"/>
        <w:gridCol w:w="1757"/>
        <w:gridCol w:w="1871"/>
      </w:tblGrid>
      <w:tr w:rsidR="004265D8">
        <w:tc>
          <w:tcPr>
            <w:tcW w:w="737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Вид системы горячего водоснабжения</w:t>
            </w:r>
          </w:p>
        </w:tc>
        <w:tc>
          <w:tcPr>
            <w:tcW w:w="1644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Год с календарной разбивкой</w:t>
            </w:r>
          </w:p>
        </w:tc>
        <w:tc>
          <w:tcPr>
            <w:tcW w:w="3628" w:type="dxa"/>
            <w:gridSpan w:val="2"/>
          </w:tcPr>
          <w:p w:rsidR="004265D8" w:rsidRDefault="004265D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4265D8">
        <w:tc>
          <w:tcPr>
            <w:tcW w:w="73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061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644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Компонент на теплоноситель/холодную воду, руб./куб. м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Компонент на тепловую энергию</w:t>
            </w:r>
          </w:p>
        </w:tc>
      </w:tr>
      <w:tr w:rsidR="004265D8">
        <w:tc>
          <w:tcPr>
            <w:tcW w:w="73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061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644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75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Одноставочный, руб./Гкал</w:t>
            </w:r>
          </w:p>
        </w:tc>
      </w:tr>
      <w:tr w:rsidR="004265D8">
        <w:tc>
          <w:tcPr>
            <w:tcW w:w="737" w:type="dxa"/>
          </w:tcPr>
          <w:p w:rsidR="004265D8" w:rsidRDefault="004265D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333" w:type="dxa"/>
            <w:gridSpan w:val="4"/>
          </w:tcPr>
          <w:p w:rsidR="004265D8" w:rsidRDefault="004265D8">
            <w:pPr>
              <w:pStyle w:val="ConsPlusNormal"/>
              <w:jc w:val="center"/>
            </w:pPr>
            <w:r>
              <w:t>В зоне горячего водоснабжения Сосновоборского муниципального унитарного предприятия "Теплоснабжающее предприятие"</w:t>
            </w:r>
          </w:p>
        </w:tc>
      </w:tr>
      <w:tr w:rsidR="004265D8">
        <w:tc>
          <w:tcPr>
            <w:tcW w:w="737" w:type="dxa"/>
          </w:tcPr>
          <w:p w:rsidR="004265D8" w:rsidRDefault="004265D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8333" w:type="dxa"/>
            <w:gridSpan w:val="4"/>
          </w:tcPr>
          <w:p w:rsidR="004265D8" w:rsidRDefault="004265D8">
            <w:pPr>
              <w:pStyle w:val="ConsPlusNormal"/>
              <w:jc w:val="center"/>
            </w:pPr>
            <w:r>
              <w:t>Для населения, организаций, приобретающих горячую воду для предоставления коммунальных услуг населению муниципального образования Сосновоборский городской округ (тарифы указываются с учетом НДС) &lt;*&gt;</w:t>
            </w:r>
          </w:p>
        </w:tc>
      </w:tr>
      <w:tr w:rsidR="004265D8">
        <w:tc>
          <w:tcPr>
            <w:tcW w:w="737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3061" w:type="dxa"/>
            <w:vMerge w:val="restart"/>
          </w:tcPr>
          <w:p w:rsidR="004265D8" w:rsidRDefault="004265D8">
            <w:pPr>
              <w:pStyle w:val="ConsPlusNormal"/>
            </w:pPr>
            <w:r>
              <w:t>С наружной сетью горячего водоснабжения, с изолированными стояками, с полотенцесушителями</w:t>
            </w: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41,49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1129,62</w:t>
            </w:r>
          </w:p>
        </w:tc>
      </w:tr>
      <w:tr w:rsidR="004265D8">
        <w:tc>
          <w:tcPr>
            <w:tcW w:w="73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061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44,85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1233,54</w:t>
            </w:r>
          </w:p>
        </w:tc>
      </w:tr>
      <w:tr w:rsidR="004265D8">
        <w:tc>
          <w:tcPr>
            <w:tcW w:w="737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3061" w:type="dxa"/>
            <w:vMerge w:val="restart"/>
          </w:tcPr>
          <w:p w:rsidR="004265D8" w:rsidRDefault="004265D8">
            <w:pPr>
              <w:pStyle w:val="ConsPlusNormal"/>
            </w:pPr>
            <w:r>
              <w:t>С наружной сетью горячего водоснабжения, с изолированными стояками, без полотенцесушителей</w:t>
            </w: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41,49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1237,21</w:t>
            </w:r>
          </w:p>
        </w:tc>
      </w:tr>
      <w:tr w:rsidR="004265D8">
        <w:tc>
          <w:tcPr>
            <w:tcW w:w="73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061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44,85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1351,04</w:t>
            </w:r>
          </w:p>
        </w:tc>
      </w:tr>
      <w:tr w:rsidR="004265D8">
        <w:tc>
          <w:tcPr>
            <w:tcW w:w="737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3061" w:type="dxa"/>
            <w:vMerge w:val="restart"/>
          </w:tcPr>
          <w:p w:rsidR="004265D8" w:rsidRDefault="004265D8">
            <w:pPr>
              <w:pStyle w:val="ConsPlusNormal"/>
            </w:pPr>
            <w:r>
              <w:t>С наружной сетью горячего водоснабжения, с неизолированными стояками, с полотенцесушителями</w:t>
            </w: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41,49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1053,30</w:t>
            </w:r>
          </w:p>
        </w:tc>
      </w:tr>
      <w:tr w:rsidR="004265D8">
        <w:tc>
          <w:tcPr>
            <w:tcW w:w="73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061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44,85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1150,20</w:t>
            </w:r>
          </w:p>
        </w:tc>
      </w:tr>
      <w:tr w:rsidR="004265D8">
        <w:tc>
          <w:tcPr>
            <w:tcW w:w="737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3061" w:type="dxa"/>
            <w:vMerge w:val="restart"/>
          </w:tcPr>
          <w:p w:rsidR="004265D8" w:rsidRDefault="004265D8">
            <w:pPr>
              <w:pStyle w:val="ConsPlusNormal"/>
            </w:pPr>
            <w:r>
              <w:t>С наружной сетью горячего водоснабжения, с неизолированными стояками, без полотенцесушителей</w:t>
            </w: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41,49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1129,61</w:t>
            </w:r>
          </w:p>
        </w:tc>
      </w:tr>
      <w:tr w:rsidR="004265D8">
        <w:tc>
          <w:tcPr>
            <w:tcW w:w="73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061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44,85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1233,53</w:t>
            </w:r>
          </w:p>
        </w:tc>
      </w:tr>
      <w:tr w:rsidR="004265D8">
        <w:tc>
          <w:tcPr>
            <w:tcW w:w="737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3061" w:type="dxa"/>
            <w:vMerge w:val="restart"/>
          </w:tcPr>
          <w:p w:rsidR="004265D8" w:rsidRDefault="004265D8">
            <w:pPr>
              <w:pStyle w:val="ConsPlusNormal"/>
            </w:pPr>
            <w:r>
              <w:t>Без наружной сети горячего водоснабжения, с изолированными стояками, с полотенцесушителями</w:t>
            </w: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41,49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1180,96</w:t>
            </w:r>
          </w:p>
        </w:tc>
      </w:tr>
      <w:tr w:rsidR="004265D8">
        <w:tc>
          <w:tcPr>
            <w:tcW w:w="73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061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44,85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1289,61</w:t>
            </w:r>
          </w:p>
        </w:tc>
      </w:tr>
      <w:tr w:rsidR="004265D8">
        <w:tc>
          <w:tcPr>
            <w:tcW w:w="737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1.1.6</w:t>
            </w:r>
          </w:p>
        </w:tc>
        <w:tc>
          <w:tcPr>
            <w:tcW w:w="3061" w:type="dxa"/>
            <w:vMerge w:val="restart"/>
          </w:tcPr>
          <w:p w:rsidR="004265D8" w:rsidRDefault="004265D8">
            <w:pPr>
              <w:pStyle w:val="ConsPlusNormal"/>
            </w:pPr>
            <w:r>
              <w:t>Без наружной сети горячего водоснабжения, с изолированными стояками, без полотенцесушителей</w:t>
            </w: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41,49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1277,76</w:t>
            </w:r>
          </w:p>
        </w:tc>
      </w:tr>
      <w:tr w:rsidR="004265D8">
        <w:tc>
          <w:tcPr>
            <w:tcW w:w="73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061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44,85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1395,31</w:t>
            </w:r>
          </w:p>
        </w:tc>
      </w:tr>
      <w:tr w:rsidR="004265D8">
        <w:tc>
          <w:tcPr>
            <w:tcW w:w="737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1.1.7</w:t>
            </w:r>
          </w:p>
        </w:tc>
        <w:tc>
          <w:tcPr>
            <w:tcW w:w="3061" w:type="dxa"/>
            <w:vMerge w:val="restart"/>
          </w:tcPr>
          <w:p w:rsidR="004265D8" w:rsidRDefault="004265D8">
            <w:pPr>
              <w:pStyle w:val="ConsPlusNormal"/>
            </w:pPr>
            <w:r>
              <w:t>Без наружной сети горячего водоснабжения, с неизолированными стояками, с полотенцесушителями</w:t>
            </w: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41,49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1082,58</w:t>
            </w:r>
          </w:p>
        </w:tc>
      </w:tr>
      <w:tr w:rsidR="004265D8">
        <w:tc>
          <w:tcPr>
            <w:tcW w:w="73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061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44,85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1182,18</w:t>
            </w:r>
          </w:p>
        </w:tc>
      </w:tr>
      <w:tr w:rsidR="004265D8">
        <w:tc>
          <w:tcPr>
            <w:tcW w:w="737" w:type="dxa"/>
            <w:vMerge w:val="restart"/>
          </w:tcPr>
          <w:p w:rsidR="004265D8" w:rsidRDefault="004265D8">
            <w:pPr>
              <w:pStyle w:val="ConsPlusNormal"/>
              <w:jc w:val="center"/>
            </w:pPr>
            <w:r>
              <w:t>1.1.8</w:t>
            </w:r>
          </w:p>
        </w:tc>
        <w:tc>
          <w:tcPr>
            <w:tcW w:w="3061" w:type="dxa"/>
            <w:vMerge w:val="restart"/>
          </w:tcPr>
          <w:p w:rsidR="004265D8" w:rsidRDefault="004265D8">
            <w:pPr>
              <w:pStyle w:val="ConsPlusNormal"/>
            </w:pPr>
            <w:r>
              <w:t>Без наружной сети горячего водоснабжения, с неизолированными стояками, без полотенцесушителей</w:t>
            </w: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41,49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1180,96</w:t>
            </w:r>
          </w:p>
        </w:tc>
      </w:tr>
      <w:tr w:rsidR="004265D8">
        <w:tc>
          <w:tcPr>
            <w:tcW w:w="737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3061" w:type="dxa"/>
            <w:vMerge/>
          </w:tcPr>
          <w:p w:rsidR="004265D8" w:rsidRDefault="004265D8">
            <w:pPr>
              <w:pStyle w:val="ConsPlusNormal"/>
            </w:pPr>
          </w:p>
        </w:tc>
        <w:tc>
          <w:tcPr>
            <w:tcW w:w="1644" w:type="dxa"/>
          </w:tcPr>
          <w:p w:rsidR="004265D8" w:rsidRDefault="004265D8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757" w:type="dxa"/>
          </w:tcPr>
          <w:p w:rsidR="004265D8" w:rsidRDefault="004265D8">
            <w:pPr>
              <w:pStyle w:val="ConsPlusNormal"/>
              <w:jc w:val="center"/>
            </w:pPr>
            <w:r>
              <w:t>44,85</w:t>
            </w:r>
          </w:p>
        </w:tc>
        <w:tc>
          <w:tcPr>
            <w:tcW w:w="1871" w:type="dxa"/>
          </w:tcPr>
          <w:p w:rsidR="004265D8" w:rsidRDefault="004265D8">
            <w:pPr>
              <w:pStyle w:val="ConsPlusNormal"/>
              <w:jc w:val="center"/>
            </w:pPr>
            <w:r>
              <w:t>1289,61</w:t>
            </w:r>
          </w:p>
        </w:tc>
      </w:tr>
    </w:tbl>
    <w:p w:rsidR="004265D8" w:rsidRDefault="004265D8">
      <w:pPr>
        <w:pStyle w:val="ConsPlusNormal"/>
      </w:pPr>
    </w:p>
    <w:p w:rsidR="004265D8" w:rsidRDefault="004265D8">
      <w:pPr>
        <w:pStyle w:val="ConsPlusNormal"/>
        <w:ind w:firstLine="540"/>
        <w:jc w:val="both"/>
      </w:pPr>
      <w:r>
        <w:t>--------------------------------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lastRenderedPageBreak/>
        <w:t xml:space="preserve">&lt;*&gt; Выделяется в целях реализации </w:t>
      </w:r>
      <w:hyperlink r:id="rId17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4265D8" w:rsidRDefault="004265D8">
      <w:pPr>
        <w:pStyle w:val="ConsPlusNormal"/>
      </w:pPr>
    </w:p>
    <w:p w:rsidR="004265D8" w:rsidRDefault="004265D8">
      <w:pPr>
        <w:pStyle w:val="ConsPlusNormal"/>
        <w:ind w:firstLine="540"/>
        <w:jc w:val="both"/>
      </w:pPr>
      <w:r>
        <w:t>Примечания: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 xml:space="preserve">1. Тарифы установлены в соответствии с </w:t>
      </w:r>
      <w:hyperlink r:id="rId18">
        <w:r>
          <w:rPr>
            <w:color w:val="0000FF"/>
          </w:rPr>
          <w:t>индексами</w:t>
        </w:r>
      </w:hyperlink>
      <w:r>
        <w:t xml:space="preserve"> изменения размера вносимой гражданами платы за коммунальные услуги в среднем по субъектам Российской Федерации, утвержденными распоряжением Правительства Российской Федерации от 25 ноября 2025 года N 3413-р.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 xml:space="preserve">2. Льготные тарифы установлены в соответствии с областным </w:t>
      </w:r>
      <w:hyperlink r:id="rId19">
        <w:r>
          <w:rPr>
            <w:color w:val="0000FF"/>
          </w:rPr>
          <w:t>законом</w:t>
        </w:r>
      </w:hyperlink>
      <w:r>
        <w:t xml:space="preserve"> Ленинградской области от 20 июля 2015 года N 75-оз "О льготных тарифах в сферах теплоснабжения, водоснабжения и водоотведения на территории Ленинградской области".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>3. 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доме;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 величины указанных индексов, утверждаемых Правительством Российской Федерации.</w:t>
      </w:r>
    </w:p>
    <w:p w:rsidR="004265D8" w:rsidRDefault="004265D8">
      <w:pPr>
        <w:pStyle w:val="ConsPlusNormal"/>
        <w:spacing w:before="220"/>
        <w:ind w:firstLine="540"/>
        <w:jc w:val="both"/>
      </w:pPr>
      <w:r>
        <w:t>4. Компенсация выпадающих доходов ресурсоснабжающих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 правовым актом Правительства Ленинградской области.</w:t>
      </w:r>
    </w:p>
    <w:p w:rsidR="004265D8" w:rsidRDefault="004265D8">
      <w:pPr>
        <w:pStyle w:val="ConsPlusNormal"/>
      </w:pPr>
    </w:p>
    <w:p w:rsidR="004265D8" w:rsidRDefault="004265D8">
      <w:pPr>
        <w:pStyle w:val="ConsPlusNormal"/>
      </w:pPr>
    </w:p>
    <w:p w:rsidR="004265D8" w:rsidRDefault="004265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6699" w:rsidRDefault="00136699">
      <w:bookmarkStart w:id="2" w:name="_GoBack"/>
      <w:bookmarkEnd w:id="2"/>
    </w:p>
    <w:sectPr w:rsidR="00136699" w:rsidSect="00E6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D8"/>
    <w:rsid w:val="00136699"/>
    <w:rsid w:val="0042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CCCA5-2670-4ABD-92D8-84F98B5B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5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65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65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501" TargetMode="External"/><Relationship Id="rId13" Type="http://schemas.openxmlformats.org/officeDocument/2006/relationships/hyperlink" Target="https://login.consultant.ru/link/?req=doc&amp;base=LAW&amp;n=527094&amp;dst=14605" TargetMode="External"/><Relationship Id="rId18" Type="http://schemas.openxmlformats.org/officeDocument/2006/relationships/hyperlink" Target="https://login.consultant.ru/link/?req=doc&amp;base=LAW&amp;n=519688&amp;dst=10000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9503" TargetMode="External"/><Relationship Id="rId12" Type="http://schemas.openxmlformats.org/officeDocument/2006/relationships/hyperlink" Target="https://login.consultant.ru/link/?req=doc&amp;base=SPB&amp;n=319213&amp;dst=100030" TargetMode="External"/><Relationship Id="rId17" Type="http://schemas.openxmlformats.org/officeDocument/2006/relationships/hyperlink" Target="https://login.consultant.ru/link/?req=doc&amp;base=LAW&amp;n=527094&amp;dst=146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2272&amp;dst=10165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318417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SPB&amp;n=318417" TargetMode="Externa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SPB&amp;n=3184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9688" TargetMode="External"/><Relationship Id="rId14" Type="http://schemas.openxmlformats.org/officeDocument/2006/relationships/hyperlink" Target="https://login.consultant.ru/link/?req=doc&amp;base=LAW&amp;n=519688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1843</Words>
  <Characters>10506</Characters>
  <Application>Microsoft Office Word</Application>
  <DocSecurity>0</DocSecurity>
  <Lines>87</Lines>
  <Paragraphs>24</Paragraphs>
  <ScaleCrop>false</ScaleCrop>
  <Company>  </Company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УСиБ - Куандыкова Е.В.</dc:creator>
  <cp:keywords/>
  <dc:description/>
  <cp:lastModifiedBy>  </cp:lastModifiedBy>
  <cp:revision>1</cp:revision>
  <dcterms:created xsi:type="dcterms:W3CDTF">2026-03-02T08:41:00Z</dcterms:created>
  <dcterms:modified xsi:type="dcterms:W3CDTF">2026-03-02T08:41:00Z</dcterms:modified>
</cp:coreProperties>
</file>