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3B6" w:rsidRDefault="0066153E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2799080</wp:posOffset>
            </wp:positionH>
            <wp:positionV relativeFrom="paragraph">
              <wp:posOffset>9525</wp:posOffset>
            </wp:positionV>
            <wp:extent cx="516890" cy="649605"/>
            <wp:effectExtent l="0" t="0" r="0" b="0"/>
            <wp:wrapTopAndBottom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3B6" w:rsidRDefault="00FD73B6">
      <w:pPr>
        <w:jc w:val="center"/>
        <w:rPr>
          <w:b/>
          <w:sz w:val="24"/>
        </w:rPr>
      </w:pPr>
      <w:r>
        <w:rPr>
          <w:b/>
          <w:caps/>
          <w:sz w:val="22"/>
        </w:rPr>
        <w:t xml:space="preserve">администрация </w:t>
      </w:r>
      <w:r>
        <w:rPr>
          <w:b/>
          <w:sz w:val="22"/>
        </w:rPr>
        <w:t xml:space="preserve">МУНИЦИПАЛЬНОГО ОБРАЗОВАНИЯ                                        </w:t>
      </w:r>
      <w:r w:rsidR="000E14F2">
        <w:rPr>
          <w:b/>
          <w:sz w:val="22"/>
        </w:rPr>
        <w:t xml:space="preserve">СОСНОВОБОРСКИЙ ГОРОДСКОЙ </w:t>
      </w:r>
      <w:proofErr w:type="gramStart"/>
      <w:r w:rsidR="000E14F2">
        <w:rPr>
          <w:b/>
          <w:sz w:val="22"/>
        </w:rPr>
        <w:t>ОКРУГ  ЛЕНИНГРАДСКОЙ</w:t>
      </w:r>
      <w:proofErr w:type="gramEnd"/>
      <w:r w:rsidR="000E14F2">
        <w:rPr>
          <w:b/>
          <w:sz w:val="22"/>
        </w:rPr>
        <w:t xml:space="preserve"> ОБЛАСТИ</w:t>
      </w:r>
    </w:p>
    <w:p w:rsidR="000E14F2" w:rsidRDefault="0066153E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3038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FD73B6" w:rsidRDefault="00FD73B6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РАСПОРЯЖЕНИЕ</w:t>
      </w:r>
    </w:p>
    <w:p w:rsidR="00FD73B6" w:rsidRDefault="00FD73B6">
      <w:pPr>
        <w:jc w:val="center"/>
        <w:rPr>
          <w:sz w:val="24"/>
        </w:rPr>
      </w:pPr>
    </w:p>
    <w:p w:rsidR="00C6441E" w:rsidRDefault="00FD73B6" w:rsidP="00C6441E">
      <w:pPr>
        <w:jc w:val="center"/>
        <w:rPr>
          <w:sz w:val="24"/>
        </w:rPr>
      </w:pPr>
      <w:r>
        <w:rPr>
          <w:sz w:val="24"/>
        </w:rPr>
        <w:t xml:space="preserve">от </w:t>
      </w:r>
      <w:r w:rsidR="001737E9">
        <w:rPr>
          <w:sz w:val="24"/>
        </w:rPr>
        <w:t>06/02/2026 № 18-р</w:t>
      </w:r>
    </w:p>
    <w:p w:rsidR="00C6441E" w:rsidRPr="00C6441E" w:rsidRDefault="00C6441E" w:rsidP="00C6441E">
      <w:pPr>
        <w:jc w:val="center"/>
        <w:rPr>
          <w:sz w:val="24"/>
        </w:rPr>
      </w:pPr>
    </w:p>
    <w:p w:rsidR="00C6441E" w:rsidRPr="008743E4" w:rsidRDefault="00C6441E" w:rsidP="00C6441E">
      <w:pPr>
        <w:autoSpaceDE w:val="0"/>
        <w:autoSpaceDN w:val="0"/>
        <w:adjustRightInd w:val="0"/>
        <w:ind w:right="5102"/>
        <w:jc w:val="both"/>
        <w:rPr>
          <w:sz w:val="24"/>
          <w:szCs w:val="24"/>
        </w:rPr>
      </w:pPr>
      <w:r w:rsidRPr="00365ED8">
        <w:rPr>
          <w:sz w:val="24"/>
          <w:szCs w:val="24"/>
        </w:rPr>
        <w:t>Об утверж</w:t>
      </w:r>
      <w:r>
        <w:rPr>
          <w:sz w:val="24"/>
          <w:szCs w:val="24"/>
        </w:rPr>
        <w:t>д</w:t>
      </w:r>
      <w:r w:rsidRPr="00365ED8">
        <w:rPr>
          <w:sz w:val="24"/>
          <w:szCs w:val="24"/>
        </w:rPr>
        <w:t xml:space="preserve">ении </w:t>
      </w:r>
      <w:r>
        <w:rPr>
          <w:sz w:val="24"/>
          <w:szCs w:val="24"/>
        </w:rPr>
        <w:t>р</w:t>
      </w:r>
      <w:r w:rsidRPr="005239A4">
        <w:rPr>
          <w:sz w:val="24"/>
          <w:szCs w:val="24"/>
        </w:rPr>
        <w:t>езультат</w:t>
      </w:r>
      <w:r>
        <w:rPr>
          <w:sz w:val="24"/>
          <w:szCs w:val="24"/>
        </w:rPr>
        <w:t>ов</w:t>
      </w:r>
      <w:r w:rsidRPr="005239A4">
        <w:rPr>
          <w:sz w:val="24"/>
          <w:szCs w:val="24"/>
        </w:rPr>
        <w:t xml:space="preserve"> мониторинга </w:t>
      </w:r>
      <w:r>
        <w:rPr>
          <w:sz w:val="24"/>
          <w:szCs w:val="24"/>
        </w:rPr>
        <w:t>з</w:t>
      </w:r>
      <w:r w:rsidRPr="005239A4">
        <w:rPr>
          <w:sz w:val="24"/>
          <w:szCs w:val="24"/>
        </w:rPr>
        <w:t>акупок</w:t>
      </w:r>
      <w:r>
        <w:rPr>
          <w:sz w:val="24"/>
          <w:szCs w:val="24"/>
        </w:rPr>
        <w:t xml:space="preserve"> товаров, </w:t>
      </w:r>
      <w:r w:rsidRPr="005239A4">
        <w:rPr>
          <w:sz w:val="24"/>
          <w:szCs w:val="24"/>
        </w:rPr>
        <w:t>работ,</w:t>
      </w:r>
      <w:r>
        <w:rPr>
          <w:sz w:val="24"/>
          <w:szCs w:val="24"/>
        </w:rPr>
        <w:t xml:space="preserve"> услуг для обеспечения м</w:t>
      </w:r>
      <w:r w:rsidRPr="005239A4">
        <w:rPr>
          <w:sz w:val="24"/>
          <w:szCs w:val="24"/>
        </w:rPr>
        <w:t>униципальных</w:t>
      </w:r>
      <w:r>
        <w:rPr>
          <w:sz w:val="24"/>
          <w:szCs w:val="24"/>
        </w:rPr>
        <w:t xml:space="preserve"> </w:t>
      </w:r>
      <w:r w:rsidRPr="005239A4">
        <w:rPr>
          <w:sz w:val="24"/>
          <w:szCs w:val="24"/>
        </w:rPr>
        <w:t>нужд муниципального</w:t>
      </w:r>
      <w:r>
        <w:rPr>
          <w:sz w:val="24"/>
          <w:szCs w:val="24"/>
        </w:rPr>
        <w:t xml:space="preserve"> о</w:t>
      </w:r>
      <w:r w:rsidRPr="008743E4">
        <w:rPr>
          <w:sz w:val="24"/>
          <w:szCs w:val="24"/>
        </w:rPr>
        <w:t>бразования</w:t>
      </w:r>
      <w:r>
        <w:rPr>
          <w:sz w:val="24"/>
          <w:szCs w:val="24"/>
        </w:rPr>
        <w:t xml:space="preserve"> </w:t>
      </w:r>
      <w:proofErr w:type="spellStart"/>
      <w:r w:rsidRPr="008743E4">
        <w:rPr>
          <w:sz w:val="24"/>
          <w:szCs w:val="24"/>
        </w:rPr>
        <w:t>Сосновоборский</w:t>
      </w:r>
      <w:proofErr w:type="spellEnd"/>
      <w:r w:rsidRPr="008743E4">
        <w:rPr>
          <w:sz w:val="24"/>
          <w:szCs w:val="24"/>
        </w:rPr>
        <w:t xml:space="preserve"> городской округ</w:t>
      </w:r>
      <w:r>
        <w:rPr>
          <w:sz w:val="24"/>
          <w:szCs w:val="24"/>
        </w:rPr>
        <w:t xml:space="preserve"> Ленинградской области </w:t>
      </w:r>
      <w:r w:rsidRPr="008743E4">
        <w:rPr>
          <w:sz w:val="24"/>
          <w:szCs w:val="24"/>
        </w:rPr>
        <w:t>за 2025 год</w:t>
      </w:r>
    </w:p>
    <w:p w:rsidR="00C6441E" w:rsidRDefault="00C6441E" w:rsidP="00C6441E">
      <w:pPr>
        <w:rPr>
          <w:sz w:val="24"/>
          <w:szCs w:val="24"/>
        </w:rPr>
      </w:pPr>
    </w:p>
    <w:p w:rsidR="00C6441E" w:rsidRDefault="00C6441E" w:rsidP="00C6441E">
      <w:pPr>
        <w:rPr>
          <w:sz w:val="24"/>
          <w:szCs w:val="24"/>
        </w:rPr>
      </w:pPr>
    </w:p>
    <w:p w:rsidR="00C6441E" w:rsidRPr="00DF7A6D" w:rsidRDefault="00C6441E" w:rsidP="00C6441E">
      <w:pPr>
        <w:rPr>
          <w:sz w:val="24"/>
          <w:szCs w:val="24"/>
        </w:rPr>
      </w:pPr>
    </w:p>
    <w:p w:rsidR="00C6441E" w:rsidRDefault="00C6441E" w:rsidP="00C6441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65ED8">
        <w:rPr>
          <w:sz w:val="24"/>
          <w:szCs w:val="24"/>
        </w:rPr>
        <w:t>В соответствии с постановлением администрации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от 24.12.2020 № 2602 «</w:t>
      </w:r>
      <w:r w:rsidRPr="005239A4">
        <w:rPr>
          <w:sz w:val="24"/>
          <w:szCs w:val="24"/>
        </w:rPr>
        <w:t>Об утверждении Правил осуществления</w:t>
      </w:r>
      <w:r>
        <w:rPr>
          <w:sz w:val="24"/>
          <w:szCs w:val="24"/>
        </w:rPr>
        <w:t xml:space="preserve"> мониторинга закупок товаров, </w:t>
      </w:r>
      <w:r w:rsidRPr="005239A4">
        <w:rPr>
          <w:sz w:val="24"/>
          <w:szCs w:val="24"/>
        </w:rPr>
        <w:t>работ,</w:t>
      </w:r>
      <w:r>
        <w:rPr>
          <w:sz w:val="24"/>
          <w:szCs w:val="24"/>
        </w:rPr>
        <w:t xml:space="preserve"> </w:t>
      </w:r>
      <w:r w:rsidRPr="005239A4">
        <w:rPr>
          <w:sz w:val="24"/>
          <w:szCs w:val="24"/>
        </w:rPr>
        <w:t>услуг для обеспечения муниципальных</w:t>
      </w:r>
      <w:r>
        <w:rPr>
          <w:sz w:val="24"/>
          <w:szCs w:val="24"/>
        </w:rPr>
        <w:t xml:space="preserve"> </w:t>
      </w:r>
      <w:r w:rsidRPr="005239A4">
        <w:rPr>
          <w:sz w:val="24"/>
          <w:szCs w:val="24"/>
        </w:rPr>
        <w:t>нужд муниципального образования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округ»: </w:t>
      </w:r>
    </w:p>
    <w:p w:rsidR="00C6441E" w:rsidRDefault="00C6441E" w:rsidP="00C644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6441E" w:rsidRDefault="00C6441E" w:rsidP="00C6441E">
      <w:pPr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Утвердить о</w:t>
      </w:r>
      <w:r w:rsidRPr="004526B6">
        <w:rPr>
          <w:sz w:val="24"/>
          <w:szCs w:val="24"/>
        </w:rPr>
        <w:t>тчет о результатах мониторинга закупок товаров</w:t>
      </w:r>
      <w:r>
        <w:rPr>
          <w:sz w:val="24"/>
          <w:szCs w:val="24"/>
        </w:rPr>
        <w:t xml:space="preserve">, работ, услуг для обеспечения </w:t>
      </w:r>
      <w:r w:rsidRPr="004526B6">
        <w:rPr>
          <w:sz w:val="24"/>
          <w:szCs w:val="24"/>
        </w:rPr>
        <w:t xml:space="preserve">муниципальных нужд муниципального образования </w:t>
      </w:r>
      <w:proofErr w:type="spellStart"/>
      <w:r w:rsidRPr="004526B6">
        <w:rPr>
          <w:sz w:val="24"/>
          <w:szCs w:val="24"/>
        </w:rPr>
        <w:t>Сосновоборский</w:t>
      </w:r>
      <w:proofErr w:type="spellEnd"/>
      <w:r w:rsidRPr="004526B6">
        <w:rPr>
          <w:sz w:val="24"/>
          <w:szCs w:val="24"/>
        </w:rPr>
        <w:t xml:space="preserve"> городской округ за </w:t>
      </w:r>
      <w:r>
        <w:rPr>
          <w:sz w:val="24"/>
          <w:szCs w:val="24"/>
        </w:rPr>
        <w:t xml:space="preserve">2025 год согласно </w:t>
      </w:r>
      <w:proofErr w:type="gramStart"/>
      <w:r>
        <w:rPr>
          <w:sz w:val="24"/>
          <w:szCs w:val="24"/>
        </w:rPr>
        <w:t>п</w:t>
      </w:r>
      <w:r w:rsidRPr="004526B6">
        <w:rPr>
          <w:sz w:val="24"/>
          <w:szCs w:val="24"/>
        </w:rPr>
        <w:t>риложению</w:t>
      </w:r>
      <w:proofErr w:type="gramEnd"/>
      <w:r w:rsidRPr="004526B6">
        <w:rPr>
          <w:sz w:val="24"/>
          <w:szCs w:val="24"/>
        </w:rPr>
        <w:t xml:space="preserve"> к настоящему распоряжению.</w:t>
      </w:r>
    </w:p>
    <w:p w:rsidR="00C6441E" w:rsidRPr="004526B6" w:rsidRDefault="00C6441E" w:rsidP="00C6441E">
      <w:pPr>
        <w:tabs>
          <w:tab w:val="left" w:pos="284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6441E" w:rsidRDefault="00C6441E" w:rsidP="00C6441E">
      <w:pPr>
        <w:pStyle w:val="a7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18186F">
        <w:rPr>
          <w:sz w:val="24"/>
          <w:szCs w:val="24"/>
        </w:rPr>
        <w:t xml:space="preserve">Отделу по связям с общественностью (пресс-центр) </w:t>
      </w:r>
      <w:r w:rsidRPr="00654F19">
        <w:rPr>
          <w:sz w:val="24"/>
          <w:szCs w:val="24"/>
        </w:rPr>
        <w:t>администрации разместить</w:t>
      </w:r>
      <w:r w:rsidRPr="0018186F">
        <w:rPr>
          <w:sz w:val="24"/>
          <w:szCs w:val="24"/>
        </w:rPr>
        <w:t xml:space="preserve"> настоящее </w:t>
      </w:r>
      <w:r>
        <w:rPr>
          <w:sz w:val="24"/>
          <w:szCs w:val="24"/>
        </w:rPr>
        <w:t>распоряжение</w:t>
      </w:r>
      <w:r w:rsidRPr="0018186F">
        <w:rPr>
          <w:sz w:val="24"/>
          <w:szCs w:val="24"/>
        </w:rPr>
        <w:t xml:space="preserve"> на официальном сайте </w:t>
      </w:r>
      <w:proofErr w:type="spellStart"/>
      <w:r w:rsidRPr="0018186F">
        <w:rPr>
          <w:sz w:val="24"/>
          <w:szCs w:val="24"/>
        </w:rPr>
        <w:t>Сосновоборского</w:t>
      </w:r>
      <w:proofErr w:type="spellEnd"/>
      <w:r w:rsidRPr="0018186F">
        <w:rPr>
          <w:sz w:val="24"/>
          <w:szCs w:val="24"/>
        </w:rPr>
        <w:t xml:space="preserve"> городского округа</w:t>
      </w:r>
      <w:r w:rsidRPr="00141E1A">
        <w:rPr>
          <w:sz w:val="24"/>
          <w:szCs w:val="24"/>
        </w:rPr>
        <w:t>.</w:t>
      </w:r>
    </w:p>
    <w:p w:rsidR="00C6441E" w:rsidRPr="00141E1A" w:rsidRDefault="00C6441E" w:rsidP="00C6441E">
      <w:pPr>
        <w:pStyle w:val="a7"/>
        <w:tabs>
          <w:tab w:val="left" w:pos="284"/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</w:p>
    <w:p w:rsidR="00C6441E" w:rsidRPr="00A33ECD" w:rsidRDefault="00C6441E" w:rsidP="00C6441E">
      <w:pPr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33ECD">
        <w:rPr>
          <w:sz w:val="24"/>
          <w:szCs w:val="24"/>
        </w:rPr>
        <w:t xml:space="preserve">Контроль за исполнением </w:t>
      </w:r>
      <w:r w:rsidRPr="00023C37">
        <w:rPr>
          <w:sz w:val="24"/>
          <w:szCs w:val="24"/>
        </w:rPr>
        <w:t>настоящего</w:t>
      </w:r>
      <w:r>
        <w:rPr>
          <w:sz w:val="24"/>
          <w:szCs w:val="24"/>
        </w:rPr>
        <w:t xml:space="preserve"> распоряжения оставляю за собой.</w:t>
      </w:r>
    </w:p>
    <w:p w:rsidR="00C6441E" w:rsidRDefault="00C6441E" w:rsidP="00C6441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6441E" w:rsidRDefault="00C6441E" w:rsidP="00C6441E">
      <w:pPr>
        <w:rPr>
          <w:sz w:val="24"/>
          <w:szCs w:val="24"/>
        </w:rPr>
      </w:pPr>
    </w:p>
    <w:p w:rsidR="00C6441E" w:rsidRPr="00376136" w:rsidRDefault="00C6441E" w:rsidP="00C6441E">
      <w:pPr>
        <w:rPr>
          <w:sz w:val="24"/>
          <w:szCs w:val="24"/>
        </w:rPr>
      </w:pPr>
    </w:p>
    <w:p w:rsidR="00C6441E" w:rsidRPr="004526B6" w:rsidRDefault="00C6441E" w:rsidP="00C6441E">
      <w:pPr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 w:rsidRPr="0018186F">
        <w:rPr>
          <w:sz w:val="24"/>
          <w:szCs w:val="24"/>
        </w:rPr>
        <w:t>Сосновоборского</w:t>
      </w:r>
      <w:proofErr w:type="spellEnd"/>
      <w:r w:rsidRPr="0018186F">
        <w:rPr>
          <w:sz w:val="24"/>
          <w:szCs w:val="24"/>
        </w:rPr>
        <w:t xml:space="preserve"> городского округа</w:t>
      </w:r>
      <w:r>
        <w:rPr>
          <w:sz w:val="24"/>
          <w:szCs w:val="24"/>
        </w:rPr>
        <w:t xml:space="preserve">                                                             М.В. Воронков</w:t>
      </w:r>
    </w:p>
    <w:p w:rsidR="00C6441E" w:rsidRPr="004526B6" w:rsidRDefault="00C6441E" w:rsidP="00C6441E">
      <w:pPr>
        <w:rPr>
          <w:sz w:val="24"/>
          <w:szCs w:val="24"/>
        </w:rPr>
      </w:pPr>
    </w:p>
    <w:p w:rsidR="00C6441E" w:rsidRPr="004526B6" w:rsidRDefault="00C6441E" w:rsidP="00C6441E">
      <w:pPr>
        <w:rPr>
          <w:sz w:val="24"/>
          <w:szCs w:val="24"/>
        </w:rPr>
      </w:pPr>
    </w:p>
    <w:p w:rsidR="00C6441E" w:rsidRPr="004526B6" w:rsidRDefault="00C6441E" w:rsidP="00C6441E">
      <w:pPr>
        <w:rPr>
          <w:sz w:val="24"/>
          <w:szCs w:val="24"/>
        </w:rPr>
      </w:pPr>
    </w:p>
    <w:p w:rsidR="00C6441E" w:rsidRPr="004526B6" w:rsidRDefault="00C6441E" w:rsidP="00C6441E">
      <w:pPr>
        <w:rPr>
          <w:sz w:val="24"/>
          <w:szCs w:val="24"/>
        </w:rPr>
      </w:pPr>
    </w:p>
    <w:p w:rsidR="00C6441E" w:rsidRPr="004526B6" w:rsidRDefault="00C6441E" w:rsidP="00C6441E">
      <w:pPr>
        <w:rPr>
          <w:sz w:val="24"/>
          <w:szCs w:val="24"/>
        </w:rPr>
      </w:pPr>
    </w:p>
    <w:p w:rsidR="00C6441E" w:rsidRPr="004526B6" w:rsidRDefault="00C6441E" w:rsidP="00C6441E">
      <w:pPr>
        <w:rPr>
          <w:sz w:val="24"/>
          <w:szCs w:val="24"/>
        </w:rPr>
      </w:pPr>
    </w:p>
    <w:p w:rsidR="00C6441E" w:rsidRPr="004526B6" w:rsidRDefault="00C6441E" w:rsidP="00C6441E">
      <w:pPr>
        <w:rPr>
          <w:sz w:val="24"/>
          <w:szCs w:val="24"/>
        </w:rPr>
      </w:pPr>
    </w:p>
    <w:p w:rsidR="00C6441E" w:rsidRDefault="00C6441E" w:rsidP="00C6441E">
      <w:pPr>
        <w:rPr>
          <w:sz w:val="24"/>
          <w:szCs w:val="24"/>
        </w:rPr>
      </w:pPr>
    </w:p>
    <w:p w:rsidR="00C6441E" w:rsidRDefault="00C6441E" w:rsidP="00C6441E">
      <w:pPr>
        <w:rPr>
          <w:sz w:val="24"/>
          <w:szCs w:val="24"/>
        </w:rPr>
      </w:pPr>
    </w:p>
    <w:p w:rsidR="00C6441E" w:rsidRDefault="00C6441E" w:rsidP="00C6441E">
      <w:pPr>
        <w:rPr>
          <w:sz w:val="24"/>
          <w:szCs w:val="24"/>
        </w:rPr>
      </w:pPr>
    </w:p>
    <w:p w:rsidR="00C6441E" w:rsidRDefault="00C6441E" w:rsidP="00C6441E">
      <w:pPr>
        <w:rPr>
          <w:sz w:val="24"/>
          <w:szCs w:val="24"/>
        </w:rPr>
      </w:pPr>
    </w:p>
    <w:p w:rsidR="00C6441E" w:rsidRDefault="00C6441E" w:rsidP="00C6441E">
      <w:pPr>
        <w:rPr>
          <w:sz w:val="24"/>
          <w:szCs w:val="24"/>
        </w:rPr>
      </w:pPr>
    </w:p>
    <w:p w:rsidR="00C6441E" w:rsidRDefault="00C6441E" w:rsidP="00C6441E">
      <w:pPr>
        <w:rPr>
          <w:sz w:val="28"/>
          <w:szCs w:val="24"/>
        </w:rPr>
      </w:pPr>
    </w:p>
    <w:p w:rsidR="00C6441E" w:rsidRPr="008E137F" w:rsidRDefault="00C6441E" w:rsidP="00C6441E">
      <w:pPr>
        <w:rPr>
          <w:sz w:val="12"/>
          <w:szCs w:val="12"/>
        </w:rPr>
      </w:pPr>
      <w:proofErr w:type="spellStart"/>
      <w:proofErr w:type="gramStart"/>
      <w:r w:rsidRPr="008E137F">
        <w:rPr>
          <w:sz w:val="12"/>
          <w:szCs w:val="12"/>
        </w:rPr>
        <w:t>Исп.:Снегирева</w:t>
      </w:r>
      <w:proofErr w:type="spellEnd"/>
      <w:proofErr w:type="gramEnd"/>
      <w:r w:rsidRPr="008E137F">
        <w:rPr>
          <w:sz w:val="12"/>
          <w:szCs w:val="12"/>
        </w:rPr>
        <w:t xml:space="preserve"> Е.М.</w:t>
      </w:r>
    </w:p>
    <w:p w:rsidR="00C6441E" w:rsidRPr="008E137F" w:rsidRDefault="00C6441E" w:rsidP="00C6441E">
      <w:pPr>
        <w:rPr>
          <w:sz w:val="12"/>
          <w:szCs w:val="12"/>
        </w:rPr>
      </w:pPr>
      <w:r w:rsidRPr="008E137F">
        <w:rPr>
          <w:sz w:val="12"/>
          <w:szCs w:val="12"/>
        </w:rPr>
        <w:t>Тел.: 8(81369)6-28-51</w:t>
      </w:r>
      <w:r>
        <w:rPr>
          <w:sz w:val="12"/>
          <w:szCs w:val="12"/>
        </w:rPr>
        <w:t xml:space="preserve"> БГ</w:t>
      </w:r>
    </w:p>
    <w:p w:rsidR="00C6441E" w:rsidRPr="007C51AA" w:rsidRDefault="00C6441E" w:rsidP="00C6441E">
      <w:pPr>
        <w:shd w:val="clear" w:color="auto" w:fill="FFFFFF"/>
        <w:jc w:val="right"/>
        <w:rPr>
          <w:sz w:val="24"/>
          <w:szCs w:val="24"/>
        </w:rPr>
      </w:pPr>
      <w:bookmarkStart w:id="0" w:name="_GoBack"/>
      <w:bookmarkEnd w:id="0"/>
      <w:r w:rsidRPr="007C51AA">
        <w:rPr>
          <w:sz w:val="24"/>
          <w:szCs w:val="24"/>
        </w:rPr>
        <w:lastRenderedPageBreak/>
        <w:t>УТВЕРЖДЕН</w:t>
      </w:r>
    </w:p>
    <w:p w:rsidR="00C6441E" w:rsidRPr="008D42F9" w:rsidRDefault="00C6441E" w:rsidP="00C6441E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распоряжением</w:t>
      </w:r>
      <w:r w:rsidRPr="008D42F9">
        <w:rPr>
          <w:sz w:val="24"/>
          <w:szCs w:val="24"/>
        </w:rPr>
        <w:t xml:space="preserve"> администрации </w:t>
      </w:r>
    </w:p>
    <w:p w:rsidR="00C6441E" w:rsidRPr="008D42F9" w:rsidRDefault="00C6441E" w:rsidP="00C6441E">
      <w:pPr>
        <w:jc w:val="right"/>
        <w:rPr>
          <w:sz w:val="24"/>
          <w:szCs w:val="24"/>
        </w:rPr>
      </w:pPr>
      <w:proofErr w:type="spellStart"/>
      <w:r w:rsidRPr="008D42F9">
        <w:rPr>
          <w:sz w:val="24"/>
          <w:szCs w:val="24"/>
        </w:rPr>
        <w:t>Сосновоборского</w:t>
      </w:r>
      <w:proofErr w:type="spellEnd"/>
      <w:r w:rsidRPr="008D42F9">
        <w:rPr>
          <w:sz w:val="24"/>
          <w:szCs w:val="24"/>
        </w:rPr>
        <w:t xml:space="preserve"> городского округа</w:t>
      </w:r>
    </w:p>
    <w:p w:rsidR="00C6441E" w:rsidRPr="008D42F9" w:rsidRDefault="00C6441E" w:rsidP="00C6441E">
      <w:pPr>
        <w:shd w:val="clear" w:color="auto" w:fill="FFFFFF"/>
        <w:jc w:val="right"/>
        <w:rPr>
          <w:sz w:val="24"/>
          <w:szCs w:val="24"/>
        </w:rPr>
      </w:pPr>
      <w:r w:rsidRPr="008D42F9">
        <w:rPr>
          <w:sz w:val="24"/>
          <w:szCs w:val="24"/>
        </w:rPr>
        <w:t xml:space="preserve">от </w:t>
      </w:r>
      <w:r w:rsidR="001737E9">
        <w:rPr>
          <w:sz w:val="24"/>
          <w:szCs w:val="24"/>
        </w:rPr>
        <w:t>06/02/2026 № 18-р</w:t>
      </w:r>
    </w:p>
    <w:p w:rsidR="00C6441E" w:rsidRDefault="00C6441E" w:rsidP="00C6441E">
      <w:pPr>
        <w:shd w:val="clear" w:color="auto" w:fill="FFFFFF"/>
        <w:jc w:val="right"/>
        <w:rPr>
          <w:sz w:val="24"/>
          <w:szCs w:val="24"/>
        </w:rPr>
      </w:pPr>
    </w:p>
    <w:p w:rsidR="00C6441E" w:rsidRPr="007C51AA" w:rsidRDefault="00C6441E" w:rsidP="00C6441E">
      <w:pPr>
        <w:shd w:val="clear" w:color="auto" w:fill="FFFFFF"/>
        <w:jc w:val="right"/>
        <w:rPr>
          <w:b/>
          <w:bCs/>
          <w:sz w:val="24"/>
          <w:szCs w:val="24"/>
        </w:rPr>
      </w:pPr>
      <w:r w:rsidRPr="008D42F9">
        <w:rPr>
          <w:sz w:val="24"/>
          <w:szCs w:val="24"/>
        </w:rPr>
        <w:t>(</w:t>
      </w:r>
      <w:r w:rsidRPr="007C51AA">
        <w:rPr>
          <w:sz w:val="24"/>
          <w:szCs w:val="24"/>
        </w:rPr>
        <w:t>Приложение)</w:t>
      </w:r>
    </w:p>
    <w:p w:rsidR="00C6441E" w:rsidRPr="00D87F36" w:rsidRDefault="00C6441E" w:rsidP="00C6441E">
      <w:pPr>
        <w:ind w:firstLine="9639"/>
        <w:jc w:val="center"/>
        <w:rPr>
          <w:b/>
          <w:sz w:val="28"/>
          <w:szCs w:val="28"/>
        </w:rPr>
      </w:pPr>
    </w:p>
    <w:p w:rsidR="00C6441E" w:rsidRDefault="00C6441E" w:rsidP="00C6441E">
      <w:pPr>
        <w:contextualSpacing/>
        <w:jc w:val="center"/>
        <w:rPr>
          <w:b/>
          <w:sz w:val="24"/>
          <w:szCs w:val="24"/>
        </w:rPr>
      </w:pPr>
      <w:r w:rsidRPr="00D87F36">
        <w:rPr>
          <w:b/>
          <w:sz w:val="24"/>
          <w:szCs w:val="24"/>
        </w:rPr>
        <w:t xml:space="preserve">Отчет о результатах мониторинга закупок товаров, работ, услуг для </w:t>
      </w:r>
      <w:proofErr w:type="gramStart"/>
      <w:r w:rsidRPr="00D87F36">
        <w:rPr>
          <w:b/>
          <w:sz w:val="24"/>
          <w:szCs w:val="24"/>
        </w:rPr>
        <w:t>обеспечения  муниципальных</w:t>
      </w:r>
      <w:proofErr w:type="gramEnd"/>
      <w:r w:rsidRPr="00D87F36">
        <w:rPr>
          <w:b/>
          <w:sz w:val="24"/>
          <w:szCs w:val="24"/>
        </w:rPr>
        <w:t xml:space="preserve"> нужд муниципального образования </w:t>
      </w:r>
      <w:proofErr w:type="spellStart"/>
      <w:r w:rsidRPr="00D87F36">
        <w:rPr>
          <w:b/>
          <w:sz w:val="24"/>
          <w:szCs w:val="24"/>
        </w:rPr>
        <w:t>Сосновоборский</w:t>
      </w:r>
      <w:proofErr w:type="spellEnd"/>
      <w:r w:rsidRPr="00D87F36">
        <w:rPr>
          <w:b/>
          <w:sz w:val="24"/>
          <w:szCs w:val="24"/>
        </w:rPr>
        <w:t xml:space="preserve"> городской округ</w:t>
      </w:r>
      <w:r>
        <w:rPr>
          <w:b/>
          <w:sz w:val="24"/>
          <w:szCs w:val="24"/>
        </w:rPr>
        <w:t xml:space="preserve"> за 2025 год</w:t>
      </w:r>
    </w:p>
    <w:tbl>
      <w:tblPr>
        <w:tblW w:w="10632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7790"/>
        <w:gridCol w:w="2071"/>
      </w:tblGrid>
      <w:tr w:rsidR="00C6441E" w:rsidRPr="005239A4" w:rsidTr="007B5A9B">
        <w:trPr>
          <w:trHeight w:val="15"/>
        </w:trPr>
        <w:tc>
          <w:tcPr>
            <w:tcW w:w="0" w:type="auto"/>
            <w:hideMark/>
          </w:tcPr>
          <w:p w:rsidR="00C6441E" w:rsidRPr="005239A4" w:rsidRDefault="00C6441E" w:rsidP="007B5A9B">
            <w:pPr>
              <w:rPr>
                <w:sz w:val="22"/>
              </w:rPr>
            </w:pPr>
          </w:p>
        </w:tc>
        <w:tc>
          <w:tcPr>
            <w:tcW w:w="0" w:type="auto"/>
            <w:hideMark/>
          </w:tcPr>
          <w:p w:rsidR="00C6441E" w:rsidRPr="005239A4" w:rsidRDefault="00C6441E" w:rsidP="007B5A9B">
            <w:pPr>
              <w:rPr>
                <w:sz w:val="22"/>
              </w:rPr>
            </w:pPr>
          </w:p>
        </w:tc>
        <w:tc>
          <w:tcPr>
            <w:tcW w:w="2071" w:type="dxa"/>
          </w:tcPr>
          <w:p w:rsidR="00C6441E" w:rsidRPr="005239A4" w:rsidRDefault="00C6441E" w:rsidP="007B5A9B">
            <w:pPr>
              <w:rPr>
                <w:sz w:val="22"/>
              </w:rPr>
            </w:pPr>
          </w:p>
        </w:tc>
      </w:tr>
      <w:tr w:rsidR="00C6441E" w:rsidRPr="005239A4" w:rsidTr="007B5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spacing w:line="315" w:lineRule="atLeast"/>
              <w:jc w:val="center"/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N п/п</w:t>
            </w:r>
          </w:p>
        </w:tc>
        <w:tc>
          <w:tcPr>
            <w:tcW w:w="9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spacing w:line="315" w:lineRule="atLeast"/>
              <w:jc w:val="center"/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Показатель оценки</w:t>
            </w:r>
          </w:p>
        </w:tc>
      </w:tr>
      <w:tr w:rsidR="00C6441E" w:rsidRPr="005239A4" w:rsidTr="007B5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spacing w:line="315" w:lineRule="atLeast"/>
              <w:jc w:val="center"/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1</w:t>
            </w:r>
          </w:p>
        </w:tc>
        <w:tc>
          <w:tcPr>
            <w:tcW w:w="9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spacing w:line="315" w:lineRule="atLeast"/>
              <w:jc w:val="center"/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2</w:t>
            </w:r>
          </w:p>
        </w:tc>
      </w:tr>
      <w:tr w:rsidR="00C6441E" w:rsidRPr="005239A4" w:rsidTr="00C64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jc w:val="center"/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1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Количество объявленных процедур (по количеству)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441E" w:rsidRPr="007A793D" w:rsidRDefault="00C6441E" w:rsidP="007B5A9B">
            <w:pPr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335</w:t>
            </w:r>
          </w:p>
        </w:tc>
      </w:tr>
      <w:tr w:rsidR="00C6441E" w:rsidRPr="005239A4" w:rsidTr="00C6441E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jc w:val="center"/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2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Количество объявленных процедур (по сумме)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441E" w:rsidRPr="007A793D" w:rsidRDefault="00C6441E" w:rsidP="007B5A9B">
            <w:pPr>
              <w:jc w:val="center"/>
              <w:textAlignment w:val="baseline"/>
              <w:rPr>
                <w:color w:val="2D2D2D"/>
              </w:rPr>
            </w:pPr>
            <w:r w:rsidRPr="007D232E">
              <w:rPr>
                <w:color w:val="2D2D2D"/>
              </w:rPr>
              <w:t>1 368 385 695,70</w:t>
            </w:r>
          </w:p>
        </w:tc>
      </w:tr>
      <w:tr w:rsidR="00C6441E" w:rsidRPr="005239A4" w:rsidTr="007B5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jc w:val="center"/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3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7C58F8" w:rsidRDefault="00C6441E" w:rsidP="007B5A9B">
            <w:pPr>
              <w:textAlignment w:val="baseline"/>
              <w:rPr>
                <w:color w:val="2D2D2D"/>
                <w:sz w:val="22"/>
              </w:rPr>
            </w:pPr>
            <w:r w:rsidRPr="007C58F8">
              <w:rPr>
                <w:color w:val="2D2D2D"/>
                <w:sz w:val="22"/>
              </w:rPr>
              <w:t>Количество процедур, не приведших к заключению контракта (по количеству)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441E" w:rsidRPr="003C0B50" w:rsidRDefault="00C6441E" w:rsidP="007B5A9B">
            <w:pPr>
              <w:jc w:val="center"/>
              <w:textAlignment w:val="baseline"/>
              <w:rPr>
                <w:color w:val="2D2D2D"/>
                <w:highlight w:val="yellow"/>
              </w:rPr>
            </w:pPr>
            <w:r w:rsidRPr="007C58F8">
              <w:rPr>
                <w:color w:val="2D2D2D"/>
              </w:rPr>
              <w:t>69</w:t>
            </w:r>
          </w:p>
        </w:tc>
      </w:tr>
      <w:tr w:rsidR="00C6441E" w:rsidRPr="005239A4" w:rsidTr="007B5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jc w:val="center"/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4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7C58F8" w:rsidRDefault="00C6441E" w:rsidP="007B5A9B">
            <w:pPr>
              <w:textAlignment w:val="baseline"/>
              <w:rPr>
                <w:color w:val="2D2D2D"/>
                <w:sz w:val="22"/>
              </w:rPr>
            </w:pPr>
            <w:r w:rsidRPr="007C58F8">
              <w:rPr>
                <w:color w:val="2D2D2D"/>
                <w:sz w:val="22"/>
              </w:rPr>
              <w:t>Количество процедур, не приведших к заключению контракта (по сумме)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441E" w:rsidRPr="003C0B50" w:rsidRDefault="00C6441E" w:rsidP="007B5A9B">
            <w:pPr>
              <w:jc w:val="center"/>
              <w:textAlignment w:val="baseline"/>
              <w:rPr>
                <w:color w:val="2D2D2D"/>
                <w:highlight w:val="yellow"/>
              </w:rPr>
            </w:pPr>
            <w:r w:rsidRPr="007C58F8">
              <w:rPr>
                <w:color w:val="2D2D2D"/>
              </w:rPr>
              <w:t>131 910 027,13</w:t>
            </w:r>
          </w:p>
        </w:tc>
      </w:tr>
      <w:tr w:rsidR="00C6441E" w:rsidRPr="005239A4" w:rsidTr="00C64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jc w:val="center"/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5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957523" w:rsidRDefault="00C6441E" w:rsidP="007B5A9B">
            <w:pPr>
              <w:textAlignment w:val="baseline"/>
              <w:rPr>
                <w:color w:val="2D2D2D"/>
                <w:sz w:val="22"/>
              </w:rPr>
            </w:pPr>
            <w:r w:rsidRPr="00957523">
              <w:rPr>
                <w:color w:val="2D2D2D"/>
                <w:sz w:val="22"/>
              </w:rPr>
              <w:t>Количество процедур, в которых не подана ни одна заявка (по количеству)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441E" w:rsidRPr="00957523" w:rsidRDefault="00C6441E" w:rsidP="007B5A9B">
            <w:pPr>
              <w:jc w:val="center"/>
              <w:textAlignment w:val="baseline"/>
              <w:rPr>
                <w:color w:val="2D2D2D"/>
              </w:rPr>
            </w:pPr>
            <w:r w:rsidRPr="00957523">
              <w:rPr>
                <w:color w:val="2D2D2D"/>
              </w:rPr>
              <w:t>23</w:t>
            </w:r>
          </w:p>
        </w:tc>
      </w:tr>
      <w:tr w:rsidR="00C6441E" w:rsidRPr="005239A4" w:rsidTr="00C64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jc w:val="center"/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6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3C0B50" w:rsidRDefault="00C6441E" w:rsidP="007B5A9B">
            <w:pPr>
              <w:textAlignment w:val="baseline"/>
              <w:rPr>
                <w:color w:val="2D2D2D"/>
                <w:sz w:val="22"/>
                <w:highlight w:val="yellow"/>
              </w:rPr>
            </w:pPr>
            <w:r w:rsidRPr="00957523">
              <w:rPr>
                <w:color w:val="2D2D2D"/>
                <w:sz w:val="22"/>
              </w:rPr>
              <w:t>Количество процедур, в которых не подана ни одна заявка (по сумме)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441E" w:rsidRPr="003C0B50" w:rsidRDefault="00C6441E" w:rsidP="007B5A9B">
            <w:pPr>
              <w:jc w:val="center"/>
              <w:textAlignment w:val="baseline"/>
              <w:rPr>
                <w:color w:val="2D2D2D"/>
                <w:highlight w:val="yellow"/>
              </w:rPr>
            </w:pPr>
            <w:r w:rsidRPr="00957523">
              <w:rPr>
                <w:color w:val="2D2D2D"/>
              </w:rPr>
              <w:t>78 740 213,61</w:t>
            </w:r>
          </w:p>
        </w:tc>
      </w:tr>
      <w:tr w:rsidR="00C6441E" w:rsidRPr="005239A4" w:rsidTr="00C6441E">
        <w:trPr>
          <w:trHeight w:val="4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jc w:val="center"/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7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8B2814" w:rsidRDefault="00C6441E" w:rsidP="007B5A9B">
            <w:pPr>
              <w:textAlignment w:val="baseline"/>
              <w:rPr>
                <w:color w:val="2D2D2D"/>
                <w:sz w:val="22"/>
              </w:rPr>
            </w:pPr>
            <w:r w:rsidRPr="008B2814">
              <w:rPr>
                <w:color w:val="2D2D2D"/>
                <w:sz w:val="22"/>
              </w:rPr>
              <w:t>Количество процедур, в которых не признана соответствующей ни одна заявка (по количеству)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441E" w:rsidRPr="008B2814" w:rsidRDefault="00C6441E" w:rsidP="007B5A9B">
            <w:pPr>
              <w:jc w:val="center"/>
            </w:pPr>
            <w:r w:rsidRPr="008B2814">
              <w:t>3</w:t>
            </w:r>
          </w:p>
        </w:tc>
      </w:tr>
      <w:tr w:rsidR="00C6441E" w:rsidRPr="005239A4" w:rsidTr="00C64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jc w:val="center"/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8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8B2814" w:rsidRDefault="00C6441E" w:rsidP="007B5A9B">
            <w:pPr>
              <w:textAlignment w:val="baseline"/>
              <w:rPr>
                <w:color w:val="2D2D2D"/>
                <w:sz w:val="22"/>
              </w:rPr>
            </w:pPr>
            <w:r w:rsidRPr="008B2814">
              <w:rPr>
                <w:color w:val="2D2D2D"/>
                <w:sz w:val="22"/>
              </w:rPr>
              <w:t>Количество процедур, в которых не признана соответствующей ни одна заявка (по сумме)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441E" w:rsidRPr="008B2814" w:rsidRDefault="00C6441E" w:rsidP="007B5A9B">
            <w:pPr>
              <w:jc w:val="center"/>
              <w:textAlignment w:val="baseline"/>
              <w:rPr>
                <w:color w:val="2D2D2D"/>
              </w:rPr>
            </w:pPr>
            <w:r w:rsidRPr="008B2814">
              <w:rPr>
                <w:color w:val="2D2D2D"/>
              </w:rPr>
              <w:t>3 763 771,21</w:t>
            </w:r>
          </w:p>
        </w:tc>
      </w:tr>
      <w:tr w:rsidR="00C6441E" w:rsidRPr="005239A4" w:rsidTr="00C64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jc w:val="center"/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9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D81586" w:rsidRDefault="00C6441E" w:rsidP="007B5A9B">
            <w:pPr>
              <w:textAlignment w:val="baseline"/>
              <w:rPr>
                <w:color w:val="2D2D2D"/>
                <w:sz w:val="22"/>
              </w:rPr>
            </w:pPr>
            <w:r w:rsidRPr="00D81586">
              <w:rPr>
                <w:color w:val="2D2D2D"/>
                <w:sz w:val="22"/>
              </w:rPr>
              <w:t>Количество процедур, в которых подана только одна заявка (по количеству)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441E" w:rsidRPr="00D81586" w:rsidRDefault="00C6441E" w:rsidP="007B5A9B">
            <w:pPr>
              <w:jc w:val="center"/>
              <w:textAlignment w:val="baseline"/>
              <w:rPr>
                <w:color w:val="2D2D2D"/>
              </w:rPr>
            </w:pPr>
            <w:r w:rsidRPr="00D81586">
              <w:rPr>
                <w:color w:val="2D2D2D"/>
              </w:rPr>
              <w:t>104</w:t>
            </w:r>
          </w:p>
        </w:tc>
      </w:tr>
      <w:tr w:rsidR="00C6441E" w:rsidRPr="005239A4" w:rsidTr="00C64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jc w:val="center"/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10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D81586" w:rsidRDefault="00C6441E" w:rsidP="007B5A9B">
            <w:pPr>
              <w:textAlignment w:val="baseline"/>
              <w:rPr>
                <w:color w:val="2D2D2D"/>
                <w:sz w:val="22"/>
              </w:rPr>
            </w:pPr>
            <w:r w:rsidRPr="00D81586">
              <w:rPr>
                <w:color w:val="2D2D2D"/>
                <w:sz w:val="22"/>
              </w:rPr>
              <w:t>Количество процедур, в которых подана только одна заявка (по сумме)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441E" w:rsidRPr="00D81586" w:rsidRDefault="00C6441E" w:rsidP="007B5A9B">
            <w:pPr>
              <w:jc w:val="center"/>
              <w:textAlignment w:val="baseline"/>
              <w:rPr>
                <w:color w:val="2D2D2D"/>
              </w:rPr>
            </w:pPr>
            <w:r w:rsidRPr="00D81586">
              <w:rPr>
                <w:color w:val="2D2D2D"/>
              </w:rPr>
              <w:t>694 178 062,00</w:t>
            </w:r>
          </w:p>
        </w:tc>
      </w:tr>
      <w:tr w:rsidR="00C6441E" w:rsidRPr="005239A4" w:rsidTr="00C64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jc w:val="center"/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11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65286E" w:rsidRDefault="00C6441E" w:rsidP="007B5A9B">
            <w:pPr>
              <w:textAlignment w:val="baseline"/>
              <w:rPr>
                <w:color w:val="2D2D2D"/>
                <w:sz w:val="22"/>
              </w:rPr>
            </w:pPr>
            <w:r w:rsidRPr="0065286E">
              <w:rPr>
                <w:color w:val="2D2D2D"/>
                <w:sz w:val="22"/>
              </w:rPr>
              <w:t>Количество состоявшихся процедур (по количеству)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441E" w:rsidRPr="0065286E" w:rsidRDefault="00C6441E" w:rsidP="007B5A9B">
            <w:pPr>
              <w:jc w:val="center"/>
              <w:textAlignment w:val="baseline"/>
              <w:rPr>
                <w:color w:val="2D2D2D"/>
              </w:rPr>
            </w:pPr>
            <w:r w:rsidRPr="0065286E">
              <w:rPr>
                <w:color w:val="2D2D2D"/>
              </w:rPr>
              <w:t>198</w:t>
            </w:r>
          </w:p>
        </w:tc>
      </w:tr>
      <w:tr w:rsidR="00C6441E" w:rsidRPr="005239A4" w:rsidTr="00C64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jc w:val="center"/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12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65286E" w:rsidRDefault="00C6441E" w:rsidP="007B5A9B">
            <w:pPr>
              <w:textAlignment w:val="baseline"/>
              <w:rPr>
                <w:color w:val="2D2D2D"/>
                <w:sz w:val="22"/>
              </w:rPr>
            </w:pPr>
            <w:r w:rsidRPr="0065286E">
              <w:rPr>
                <w:color w:val="2D2D2D"/>
                <w:sz w:val="22"/>
              </w:rPr>
              <w:t>Количество состоявшихся процедур (по сумме)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441E" w:rsidRPr="0065286E" w:rsidRDefault="00C6441E" w:rsidP="007B5A9B">
            <w:pPr>
              <w:jc w:val="center"/>
              <w:textAlignment w:val="baseline"/>
              <w:rPr>
                <w:color w:val="2D2D2D"/>
              </w:rPr>
            </w:pPr>
            <w:r w:rsidRPr="0065286E">
              <w:rPr>
                <w:color w:val="2D2D2D"/>
              </w:rPr>
              <w:t>575 796 534,82</w:t>
            </w:r>
          </w:p>
        </w:tc>
      </w:tr>
      <w:tr w:rsidR="00C6441E" w:rsidRPr="005239A4" w:rsidTr="00C64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jc w:val="center"/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13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273DAF" w:rsidRDefault="00C6441E" w:rsidP="007B5A9B">
            <w:pPr>
              <w:textAlignment w:val="baseline"/>
              <w:rPr>
                <w:color w:val="2D2D2D"/>
                <w:sz w:val="22"/>
              </w:rPr>
            </w:pPr>
            <w:r w:rsidRPr="00273DAF">
              <w:rPr>
                <w:color w:val="2D2D2D"/>
                <w:sz w:val="22"/>
              </w:rPr>
              <w:t>Количество несостоявшихся процедур, которые приведут к заключению контракта (по количеству)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441E" w:rsidRPr="00273DAF" w:rsidRDefault="00C6441E" w:rsidP="007B5A9B">
            <w:pPr>
              <w:jc w:val="center"/>
              <w:textAlignment w:val="baseline"/>
              <w:rPr>
                <w:color w:val="2D2D2D"/>
              </w:rPr>
            </w:pPr>
            <w:r w:rsidRPr="00273DAF">
              <w:rPr>
                <w:color w:val="2D2D2D"/>
              </w:rPr>
              <w:t>110</w:t>
            </w:r>
          </w:p>
          <w:p w:rsidR="00C6441E" w:rsidRPr="00273DAF" w:rsidRDefault="00C6441E" w:rsidP="007B5A9B">
            <w:pPr>
              <w:jc w:val="center"/>
              <w:textAlignment w:val="baseline"/>
              <w:rPr>
                <w:color w:val="2D2D2D"/>
              </w:rPr>
            </w:pPr>
          </w:p>
        </w:tc>
      </w:tr>
      <w:tr w:rsidR="00C6441E" w:rsidRPr="005239A4" w:rsidTr="00C64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jc w:val="center"/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14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273DAF" w:rsidRDefault="00C6441E" w:rsidP="007B5A9B">
            <w:pPr>
              <w:textAlignment w:val="baseline"/>
              <w:rPr>
                <w:color w:val="2D2D2D"/>
                <w:sz w:val="22"/>
              </w:rPr>
            </w:pPr>
            <w:r w:rsidRPr="00273DAF">
              <w:rPr>
                <w:color w:val="2D2D2D"/>
                <w:sz w:val="22"/>
              </w:rPr>
              <w:t>Количество несостоявшихся процедур, которые приведут к заключению контракта (по сумме)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441E" w:rsidRPr="00273DAF" w:rsidRDefault="00C6441E" w:rsidP="007B5A9B">
            <w:pPr>
              <w:jc w:val="center"/>
              <w:textAlignment w:val="baseline"/>
              <w:rPr>
                <w:color w:val="2D2D2D"/>
              </w:rPr>
            </w:pPr>
            <w:r w:rsidRPr="00273DAF">
              <w:rPr>
                <w:color w:val="2D2D2D"/>
              </w:rPr>
              <w:t>694 767 890,70</w:t>
            </w:r>
          </w:p>
        </w:tc>
      </w:tr>
      <w:tr w:rsidR="00C6441E" w:rsidRPr="005239A4" w:rsidTr="00C64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jc w:val="center"/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15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9442D2" w:rsidRDefault="00C6441E" w:rsidP="007B5A9B">
            <w:pPr>
              <w:textAlignment w:val="baseline"/>
              <w:rPr>
                <w:color w:val="2D2D2D"/>
                <w:sz w:val="22"/>
              </w:rPr>
            </w:pPr>
            <w:r w:rsidRPr="009442D2">
              <w:rPr>
                <w:color w:val="2D2D2D"/>
                <w:sz w:val="22"/>
              </w:rPr>
              <w:t>Среднее число поданных заявок на участие в процедурах, которые приведут к заключению контракта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441E" w:rsidRPr="009442D2" w:rsidRDefault="00C6441E" w:rsidP="007B5A9B">
            <w:pPr>
              <w:jc w:val="center"/>
              <w:textAlignment w:val="baseline"/>
              <w:rPr>
                <w:color w:val="2D2D2D"/>
              </w:rPr>
            </w:pPr>
            <w:r w:rsidRPr="009442D2">
              <w:rPr>
                <w:color w:val="2D2D2D"/>
              </w:rPr>
              <w:t>2,6</w:t>
            </w:r>
          </w:p>
        </w:tc>
      </w:tr>
      <w:tr w:rsidR="00C6441E" w:rsidRPr="005239A4" w:rsidTr="00C64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jc w:val="center"/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16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0D5520" w:rsidRDefault="00C6441E" w:rsidP="007B5A9B">
            <w:pPr>
              <w:textAlignment w:val="baseline"/>
              <w:rPr>
                <w:color w:val="2D2D2D"/>
                <w:sz w:val="22"/>
              </w:rPr>
            </w:pPr>
            <w:r w:rsidRPr="000D5520">
              <w:rPr>
                <w:color w:val="2D2D2D"/>
                <w:sz w:val="22"/>
              </w:rPr>
              <w:t>Среднее число допущенных заявок на участие в процедурах, которые приведут к заключению контракта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441E" w:rsidRPr="000D5520" w:rsidRDefault="00C6441E" w:rsidP="007B5A9B">
            <w:pPr>
              <w:jc w:val="center"/>
              <w:textAlignment w:val="baseline"/>
              <w:rPr>
                <w:color w:val="2D2D2D"/>
              </w:rPr>
            </w:pPr>
            <w:r w:rsidRPr="000D5520">
              <w:rPr>
                <w:color w:val="2D2D2D"/>
              </w:rPr>
              <w:t>2,5</w:t>
            </w:r>
          </w:p>
        </w:tc>
      </w:tr>
      <w:tr w:rsidR="00C6441E" w:rsidRPr="005239A4" w:rsidTr="00C64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jc w:val="center"/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17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24681E" w:rsidRDefault="00C6441E" w:rsidP="007B5A9B">
            <w:pPr>
              <w:textAlignment w:val="baseline"/>
              <w:rPr>
                <w:color w:val="2D2D2D"/>
                <w:sz w:val="22"/>
              </w:rPr>
            </w:pPr>
            <w:r w:rsidRPr="0024681E">
              <w:rPr>
                <w:color w:val="2D2D2D"/>
                <w:sz w:val="22"/>
              </w:rPr>
              <w:t>Количество контрактов, заключенных по результатам процедур (по количеству)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441E" w:rsidRPr="0024681E" w:rsidRDefault="00C6441E" w:rsidP="007B5A9B">
            <w:pPr>
              <w:jc w:val="center"/>
              <w:textAlignment w:val="baseline"/>
              <w:rPr>
                <w:color w:val="2D2D2D"/>
              </w:rPr>
            </w:pPr>
            <w:r w:rsidRPr="0024681E">
              <w:rPr>
                <w:color w:val="2D2D2D"/>
              </w:rPr>
              <w:t>265</w:t>
            </w:r>
          </w:p>
        </w:tc>
      </w:tr>
      <w:tr w:rsidR="00C6441E" w:rsidRPr="005239A4" w:rsidTr="00C64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jc w:val="center"/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18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24681E" w:rsidRDefault="00C6441E" w:rsidP="007B5A9B">
            <w:pPr>
              <w:textAlignment w:val="baseline"/>
              <w:rPr>
                <w:color w:val="2D2D2D"/>
                <w:sz w:val="22"/>
              </w:rPr>
            </w:pPr>
            <w:r w:rsidRPr="0024681E">
              <w:rPr>
                <w:color w:val="2D2D2D"/>
                <w:sz w:val="22"/>
              </w:rPr>
              <w:t>Количество контрактов, заключенных по результатам процедур (по сумме)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441E" w:rsidRPr="0024681E" w:rsidRDefault="00C6441E" w:rsidP="007B5A9B">
            <w:pPr>
              <w:jc w:val="center"/>
              <w:textAlignment w:val="baseline"/>
              <w:rPr>
                <w:color w:val="2D2D2D"/>
              </w:rPr>
            </w:pPr>
            <w:r w:rsidRPr="0024681E">
              <w:rPr>
                <w:color w:val="2D2D2D"/>
              </w:rPr>
              <w:t>1 155 870 390,20</w:t>
            </w:r>
          </w:p>
        </w:tc>
      </w:tr>
      <w:tr w:rsidR="00C6441E" w:rsidRPr="005239A4" w:rsidTr="00C64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jc w:val="center"/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19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C616AB" w:rsidRDefault="00C6441E" w:rsidP="007B5A9B">
            <w:pPr>
              <w:textAlignment w:val="baseline"/>
              <w:rPr>
                <w:color w:val="2D2D2D"/>
                <w:sz w:val="22"/>
              </w:rPr>
            </w:pPr>
            <w:r w:rsidRPr="00C616AB">
              <w:rPr>
                <w:color w:val="2D2D2D"/>
                <w:sz w:val="22"/>
              </w:rPr>
              <w:t>Количество контрактов, заключенных по результатам несостоявшихся процедур (по количеству)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441E" w:rsidRPr="00C616AB" w:rsidRDefault="00C6441E" w:rsidP="007B5A9B">
            <w:pPr>
              <w:jc w:val="center"/>
              <w:textAlignment w:val="baseline"/>
              <w:rPr>
                <w:color w:val="2D2D2D"/>
              </w:rPr>
            </w:pPr>
            <w:r w:rsidRPr="00C616AB">
              <w:rPr>
                <w:color w:val="2D2D2D"/>
              </w:rPr>
              <w:t>109</w:t>
            </w:r>
          </w:p>
        </w:tc>
      </w:tr>
      <w:tr w:rsidR="00C6441E" w:rsidRPr="005239A4" w:rsidTr="00C64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jc w:val="center"/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20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C616AB" w:rsidRDefault="00C6441E" w:rsidP="007B5A9B">
            <w:pPr>
              <w:textAlignment w:val="baseline"/>
              <w:rPr>
                <w:color w:val="2D2D2D"/>
                <w:sz w:val="22"/>
              </w:rPr>
            </w:pPr>
            <w:r w:rsidRPr="00C616AB">
              <w:rPr>
                <w:color w:val="2D2D2D"/>
                <w:sz w:val="22"/>
              </w:rPr>
              <w:t>Количество контрактов, заключенных по результатам несостоявшихся процедур (по сумме)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441E" w:rsidRPr="00C616AB" w:rsidRDefault="00C6441E" w:rsidP="007B5A9B">
            <w:pPr>
              <w:jc w:val="center"/>
              <w:textAlignment w:val="baseline"/>
              <w:rPr>
                <w:color w:val="2D2D2D"/>
              </w:rPr>
            </w:pPr>
            <w:r w:rsidRPr="00C616AB">
              <w:rPr>
                <w:color w:val="2D2D2D"/>
              </w:rPr>
              <w:t>692 743 825,54</w:t>
            </w:r>
          </w:p>
        </w:tc>
      </w:tr>
      <w:tr w:rsidR="00C6441E" w:rsidRPr="005239A4" w:rsidTr="00C64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jc w:val="center"/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21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3C0B50" w:rsidRDefault="00C6441E" w:rsidP="007B5A9B">
            <w:pPr>
              <w:textAlignment w:val="baseline"/>
              <w:rPr>
                <w:color w:val="2D2D2D"/>
                <w:sz w:val="22"/>
                <w:highlight w:val="yellow"/>
              </w:rPr>
            </w:pPr>
            <w:r w:rsidRPr="005B318D">
              <w:rPr>
                <w:color w:val="2D2D2D"/>
                <w:sz w:val="22"/>
              </w:rPr>
              <w:t>Экономия средств бюджета по результатам процедур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441E" w:rsidRPr="003C0B50" w:rsidRDefault="00C6441E" w:rsidP="007B5A9B">
            <w:pPr>
              <w:jc w:val="center"/>
              <w:textAlignment w:val="baseline"/>
              <w:rPr>
                <w:color w:val="2D2D2D"/>
                <w:highlight w:val="yellow"/>
              </w:rPr>
            </w:pPr>
            <w:r w:rsidRPr="005B318D">
              <w:rPr>
                <w:color w:val="2D2D2D"/>
              </w:rPr>
              <w:t>80</w:t>
            </w:r>
            <w:r>
              <w:rPr>
                <w:color w:val="2D2D2D"/>
              </w:rPr>
              <w:t> </w:t>
            </w:r>
            <w:r w:rsidRPr="005B318D">
              <w:rPr>
                <w:color w:val="2D2D2D"/>
              </w:rPr>
              <w:t>387</w:t>
            </w:r>
            <w:r>
              <w:rPr>
                <w:color w:val="2D2D2D"/>
              </w:rPr>
              <w:t xml:space="preserve"> </w:t>
            </w:r>
            <w:r w:rsidRPr="005B318D">
              <w:rPr>
                <w:color w:val="2D2D2D"/>
              </w:rPr>
              <w:t>554,89</w:t>
            </w:r>
          </w:p>
        </w:tc>
      </w:tr>
      <w:tr w:rsidR="00C6441E" w:rsidRPr="005239A4" w:rsidTr="007B5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jc w:val="center"/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22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8C4A7D" w:rsidRDefault="00C6441E" w:rsidP="007B5A9B">
            <w:pPr>
              <w:textAlignment w:val="baseline"/>
              <w:rPr>
                <w:color w:val="2D2D2D"/>
                <w:sz w:val="22"/>
              </w:rPr>
            </w:pPr>
            <w:r w:rsidRPr="008C4A7D">
              <w:rPr>
                <w:color w:val="2D2D2D"/>
                <w:sz w:val="22"/>
              </w:rPr>
              <w:t>Количество контрактов, договоров, заключенных с единственным поставщиком (по количеству)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441E" w:rsidRPr="003C0B50" w:rsidRDefault="00C6441E" w:rsidP="007B5A9B">
            <w:pPr>
              <w:jc w:val="center"/>
              <w:textAlignment w:val="baseline"/>
              <w:rPr>
                <w:color w:val="2D2D2D"/>
                <w:highlight w:val="yellow"/>
              </w:rPr>
            </w:pPr>
            <w:r w:rsidRPr="008C4A7D">
              <w:rPr>
                <w:color w:val="2D2D2D"/>
              </w:rPr>
              <w:t>4614</w:t>
            </w:r>
          </w:p>
        </w:tc>
      </w:tr>
      <w:tr w:rsidR="00C6441E" w:rsidRPr="005239A4" w:rsidTr="007B5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jc w:val="center"/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23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8C4A7D" w:rsidRDefault="00C6441E" w:rsidP="007B5A9B">
            <w:pPr>
              <w:textAlignment w:val="baseline"/>
              <w:rPr>
                <w:color w:val="2D2D2D"/>
                <w:sz w:val="22"/>
              </w:rPr>
            </w:pPr>
            <w:r w:rsidRPr="008C4A7D">
              <w:rPr>
                <w:color w:val="2D2D2D"/>
                <w:sz w:val="22"/>
              </w:rPr>
              <w:t>Количество контрактов, договоров, заключенных с единственным поставщиком (по сумме)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441E" w:rsidRPr="003C0B50" w:rsidRDefault="00C6441E" w:rsidP="007B5A9B">
            <w:pPr>
              <w:jc w:val="center"/>
              <w:textAlignment w:val="baseline"/>
              <w:rPr>
                <w:highlight w:val="yellow"/>
              </w:rPr>
            </w:pPr>
            <w:r w:rsidRPr="008C4A7D">
              <w:t>583 778 036,16</w:t>
            </w:r>
          </w:p>
        </w:tc>
      </w:tr>
      <w:tr w:rsidR="00C6441E" w:rsidRPr="005239A4" w:rsidTr="00C64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jc w:val="center"/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24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8C4A7D" w:rsidRDefault="00C6441E" w:rsidP="007B5A9B">
            <w:pPr>
              <w:textAlignment w:val="baseline"/>
              <w:rPr>
                <w:color w:val="2D2D2D"/>
                <w:sz w:val="22"/>
              </w:rPr>
            </w:pPr>
            <w:r w:rsidRPr="008C4A7D">
              <w:rPr>
                <w:color w:val="2D2D2D"/>
                <w:sz w:val="22"/>
              </w:rPr>
              <w:t>Среднее число поданных заявок на контракт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441E" w:rsidRPr="009442D2" w:rsidRDefault="00C6441E" w:rsidP="007B5A9B">
            <w:pPr>
              <w:jc w:val="center"/>
              <w:textAlignment w:val="baseline"/>
              <w:rPr>
                <w:color w:val="2D2D2D"/>
              </w:rPr>
            </w:pPr>
            <w:r w:rsidRPr="009442D2">
              <w:rPr>
                <w:color w:val="2D2D2D"/>
              </w:rPr>
              <w:t>2,6</w:t>
            </w:r>
          </w:p>
        </w:tc>
      </w:tr>
      <w:tr w:rsidR="00C6441E" w:rsidRPr="005239A4" w:rsidTr="00C644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5239A4" w:rsidRDefault="00C6441E" w:rsidP="007B5A9B">
            <w:pPr>
              <w:jc w:val="center"/>
              <w:textAlignment w:val="baseline"/>
              <w:rPr>
                <w:color w:val="2D2D2D"/>
                <w:sz w:val="22"/>
              </w:rPr>
            </w:pPr>
            <w:r w:rsidRPr="005239A4">
              <w:rPr>
                <w:color w:val="2D2D2D"/>
                <w:sz w:val="22"/>
              </w:rPr>
              <w:t>25</w:t>
            </w:r>
          </w:p>
        </w:tc>
        <w:tc>
          <w:tcPr>
            <w:tcW w:w="7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6441E" w:rsidRPr="008C4A7D" w:rsidRDefault="00C6441E" w:rsidP="007B5A9B">
            <w:pPr>
              <w:textAlignment w:val="baseline"/>
              <w:rPr>
                <w:color w:val="2D2D2D"/>
                <w:sz w:val="22"/>
              </w:rPr>
            </w:pPr>
            <w:r w:rsidRPr="008C4A7D">
              <w:rPr>
                <w:color w:val="2D2D2D"/>
                <w:sz w:val="22"/>
              </w:rPr>
              <w:t>Среднее число допущенных заявок на контракт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441E" w:rsidRPr="000D5520" w:rsidRDefault="00C6441E" w:rsidP="007B5A9B">
            <w:pPr>
              <w:jc w:val="center"/>
              <w:textAlignment w:val="baseline"/>
              <w:rPr>
                <w:color w:val="2D2D2D"/>
              </w:rPr>
            </w:pPr>
            <w:r w:rsidRPr="000D5520">
              <w:rPr>
                <w:color w:val="2D2D2D"/>
              </w:rPr>
              <w:t>2,5</w:t>
            </w:r>
          </w:p>
        </w:tc>
      </w:tr>
    </w:tbl>
    <w:p w:rsidR="00C6441E" w:rsidRDefault="00C6441E" w:rsidP="00C6441E">
      <w:pPr>
        <w:contextualSpacing/>
        <w:jc w:val="center"/>
        <w:rPr>
          <w:b/>
          <w:sz w:val="24"/>
          <w:szCs w:val="24"/>
        </w:rPr>
      </w:pPr>
    </w:p>
    <w:p w:rsidR="00FD73B6" w:rsidRDefault="00FD73B6">
      <w:pPr>
        <w:jc w:val="both"/>
        <w:rPr>
          <w:sz w:val="24"/>
        </w:rPr>
      </w:pPr>
    </w:p>
    <w:p w:rsidR="00FD73B6" w:rsidRDefault="00FD73B6">
      <w:pPr>
        <w:jc w:val="both"/>
        <w:rPr>
          <w:sz w:val="24"/>
        </w:rPr>
      </w:pPr>
    </w:p>
    <w:sectPr w:rsidR="00FD73B6" w:rsidSect="00D06B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41E" w:rsidRDefault="00C6441E" w:rsidP="0049202D">
      <w:r>
        <w:separator/>
      </w:r>
    </w:p>
  </w:endnote>
  <w:endnote w:type="continuationSeparator" w:id="0">
    <w:p w:rsidR="00C6441E" w:rsidRDefault="00C6441E" w:rsidP="0049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7E9" w:rsidRDefault="001737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7E9" w:rsidRDefault="001737E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7E9" w:rsidRDefault="001737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41E" w:rsidRDefault="00C6441E" w:rsidP="0049202D">
      <w:r>
        <w:separator/>
      </w:r>
    </w:p>
  </w:footnote>
  <w:footnote w:type="continuationSeparator" w:id="0">
    <w:p w:rsidR="00C6441E" w:rsidRDefault="00C6441E" w:rsidP="0049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7E9" w:rsidRDefault="001737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41E" w:rsidRDefault="00C6441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7E9" w:rsidRDefault="001737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1982BEF"/>
    <w:multiLevelType w:val="multilevel"/>
    <w:tmpl w:val="F4C0EB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388f8a8-fbb2-409c-af74-4bbaa3675cd6"/>
  </w:docVars>
  <w:rsids>
    <w:rsidRoot w:val="00C6441E"/>
    <w:rsid w:val="000E14F2"/>
    <w:rsid w:val="001737E9"/>
    <w:rsid w:val="0049202D"/>
    <w:rsid w:val="00610318"/>
    <w:rsid w:val="0066153E"/>
    <w:rsid w:val="007A493C"/>
    <w:rsid w:val="00C6441E"/>
    <w:rsid w:val="00D06B4F"/>
    <w:rsid w:val="00DD0169"/>
    <w:rsid w:val="00EC2AE1"/>
    <w:rsid w:val="00F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59A17AC"/>
  <w15:docId w15:val="{A1655985-1A00-4601-BD2C-48C4304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18"/>
  </w:style>
  <w:style w:type="paragraph" w:styleId="2">
    <w:name w:val="heading 2"/>
    <w:basedOn w:val="a"/>
    <w:next w:val="a"/>
    <w:qFormat/>
    <w:rsid w:val="0061031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610318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qFormat/>
    <w:rsid w:val="00610318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4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6441E"/>
  </w:style>
  <w:style w:type="paragraph" w:styleId="a5">
    <w:name w:val="footer"/>
    <w:basedOn w:val="a"/>
    <w:link w:val="a6"/>
    <w:rsid w:val="00C64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6441E"/>
  </w:style>
  <w:style w:type="paragraph" w:styleId="a7">
    <w:name w:val="List Paragraph"/>
    <w:basedOn w:val="a"/>
    <w:uiPriority w:val="34"/>
    <w:qFormat/>
    <w:rsid w:val="00C6441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5eff7e7-8f5e-40a4-8b01-02f6a5cea7d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05eff7e7-8f5e-40a4-8b01-02f6a5cea7d4.dot</Template>
  <TotalTime>2</TotalTime>
  <Pages>2</Pages>
  <Words>460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Общий отдел - Татищева Н.С.</dc:creator>
  <cp:keywords/>
  <cp:lastModifiedBy>  </cp:lastModifiedBy>
  <cp:revision>3</cp:revision>
  <cp:lastPrinted>2026-02-06T09:29:00Z</cp:lastPrinted>
  <dcterms:created xsi:type="dcterms:W3CDTF">2026-02-11T08:25:00Z</dcterms:created>
  <dcterms:modified xsi:type="dcterms:W3CDTF">2026-02-11T08:30:00Z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2388f8a8-fbb2-409c-af74-4bbaa3675cd6</vt:lpwstr>
  </property>
</Properties>
</file>