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EC" w:rsidRDefault="00A651EC" w:rsidP="00A651E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1EC" w:rsidRDefault="00A651EC" w:rsidP="00A651E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651EC" w:rsidRDefault="00A651EC" w:rsidP="00A651E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651EC" w:rsidRDefault="0051357B" w:rsidP="00A651EC">
      <w:pPr>
        <w:jc w:val="center"/>
        <w:rPr>
          <w:b/>
          <w:spacing w:val="20"/>
          <w:sz w:val="32"/>
        </w:rPr>
      </w:pPr>
      <w:r w:rsidRPr="0051357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651EC" w:rsidRDefault="00A651EC" w:rsidP="00A651EC">
      <w:pPr>
        <w:pStyle w:val="3"/>
        <w:jc w:val="left"/>
      </w:pPr>
      <w:r>
        <w:t xml:space="preserve">                             постановление</w:t>
      </w:r>
    </w:p>
    <w:p w:rsidR="00A651EC" w:rsidRDefault="00A651EC" w:rsidP="00A651EC">
      <w:pPr>
        <w:jc w:val="center"/>
        <w:rPr>
          <w:sz w:val="24"/>
        </w:rPr>
      </w:pPr>
    </w:p>
    <w:p w:rsidR="00A651EC" w:rsidRDefault="00A651EC" w:rsidP="00A651EC">
      <w:pPr>
        <w:rPr>
          <w:sz w:val="24"/>
        </w:rPr>
      </w:pPr>
      <w:r>
        <w:rPr>
          <w:sz w:val="24"/>
        </w:rPr>
        <w:t xml:space="preserve">                                                    от 06/04/2023 № 947</w:t>
      </w:r>
    </w:p>
    <w:p w:rsidR="00A651EC" w:rsidRDefault="00A651EC" w:rsidP="00A651EC">
      <w:pPr>
        <w:jc w:val="both"/>
        <w:rPr>
          <w:sz w:val="24"/>
        </w:rPr>
      </w:pPr>
    </w:p>
    <w:p w:rsidR="00A651EC" w:rsidRDefault="00A651EC" w:rsidP="00A6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A651EC" w:rsidRDefault="00A651EC" w:rsidP="00A651EC">
      <w:pPr>
        <w:jc w:val="both"/>
        <w:rPr>
          <w:sz w:val="24"/>
          <w:szCs w:val="24"/>
        </w:rPr>
      </w:pPr>
      <w:r w:rsidRPr="00945C1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24.09.2018 № 2165</w:t>
      </w:r>
    </w:p>
    <w:p w:rsidR="00A651EC" w:rsidRDefault="00A651EC" w:rsidP="00A6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A651EC" w:rsidRDefault="00A651EC" w:rsidP="00A6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r w:rsidRPr="00AC54E2">
        <w:rPr>
          <w:sz w:val="24"/>
          <w:szCs w:val="24"/>
        </w:rPr>
        <w:t>Сосновоборского городского округа на 201</w:t>
      </w:r>
      <w:r>
        <w:rPr>
          <w:sz w:val="24"/>
          <w:szCs w:val="24"/>
        </w:rPr>
        <w:t>9-2027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A651EC" w:rsidRDefault="00A651EC" w:rsidP="00A651EC">
      <w:pPr>
        <w:jc w:val="both"/>
        <w:rPr>
          <w:sz w:val="24"/>
          <w:szCs w:val="24"/>
        </w:rPr>
      </w:pPr>
    </w:p>
    <w:p w:rsidR="00A651EC" w:rsidRDefault="00A651EC" w:rsidP="00A651EC">
      <w:pPr>
        <w:jc w:val="both"/>
        <w:rPr>
          <w:sz w:val="24"/>
          <w:szCs w:val="24"/>
        </w:rPr>
      </w:pPr>
    </w:p>
    <w:p w:rsidR="00A651EC" w:rsidRDefault="00A651EC" w:rsidP="00A651E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651EC" w:rsidRPr="00EE5165" w:rsidRDefault="00A651EC" w:rsidP="00A651EC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E5165">
        <w:rPr>
          <w:sz w:val="24"/>
          <w:szCs w:val="24"/>
        </w:rPr>
        <w:t>В соответствии с решением совета депутатов</w:t>
      </w:r>
      <w:r w:rsidRPr="00EE5165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</w:t>
      </w:r>
      <w:r w:rsidRPr="00EE516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EE5165">
        <w:rPr>
          <w:bCs/>
          <w:sz w:val="24"/>
          <w:szCs w:val="24"/>
        </w:rPr>
        <w:t>.2022  №</w:t>
      </w:r>
      <w:r>
        <w:rPr>
          <w:bCs/>
          <w:sz w:val="24"/>
          <w:szCs w:val="24"/>
        </w:rPr>
        <w:t xml:space="preserve"> </w:t>
      </w:r>
      <w:r w:rsidRPr="00EE516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27</w:t>
      </w:r>
      <w:r w:rsidRPr="00EE5165">
        <w:rPr>
          <w:bCs/>
          <w:sz w:val="24"/>
          <w:szCs w:val="24"/>
        </w:rPr>
        <w:t xml:space="preserve"> «О бюджете Сосновоборского городского округа на 202</w:t>
      </w:r>
      <w:r>
        <w:rPr>
          <w:bCs/>
          <w:sz w:val="24"/>
          <w:szCs w:val="24"/>
        </w:rPr>
        <w:t>3</w:t>
      </w:r>
      <w:r w:rsidRPr="00EE5165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Pr="00EE516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EE5165">
        <w:rPr>
          <w:bCs/>
          <w:sz w:val="24"/>
          <w:szCs w:val="24"/>
        </w:rPr>
        <w:t xml:space="preserve"> годов»</w:t>
      </w:r>
      <w:r w:rsidRPr="00EE5165">
        <w:rPr>
          <w:sz w:val="24"/>
          <w:szCs w:val="24"/>
        </w:rPr>
        <w:t xml:space="preserve">, в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EE5165">
        <w:rPr>
          <w:b/>
          <w:sz w:val="24"/>
          <w:szCs w:val="24"/>
        </w:rPr>
        <w:t>п</w:t>
      </w:r>
      <w:proofErr w:type="spellEnd"/>
      <w:proofErr w:type="gramEnd"/>
      <w:r w:rsidRPr="00EE5165">
        <w:rPr>
          <w:b/>
          <w:sz w:val="24"/>
          <w:szCs w:val="24"/>
        </w:rPr>
        <w:t> о с т а </w:t>
      </w:r>
      <w:proofErr w:type="spellStart"/>
      <w:r w:rsidRPr="00EE5165">
        <w:rPr>
          <w:b/>
          <w:sz w:val="24"/>
          <w:szCs w:val="24"/>
        </w:rPr>
        <w:t>н</w:t>
      </w:r>
      <w:proofErr w:type="spellEnd"/>
      <w:r w:rsidRPr="00EE5165">
        <w:rPr>
          <w:b/>
          <w:sz w:val="24"/>
          <w:szCs w:val="24"/>
        </w:rPr>
        <w:t> о в л я е т:</w:t>
      </w:r>
    </w:p>
    <w:p w:rsidR="00A651EC" w:rsidRDefault="00A651EC" w:rsidP="00A651E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651EC" w:rsidRPr="004677B7" w:rsidRDefault="00A651EC" w:rsidP="00A651EC">
      <w:pPr>
        <w:tabs>
          <w:tab w:val="left" w:pos="1134"/>
        </w:tabs>
        <w:ind w:firstLine="709"/>
        <w:jc w:val="both"/>
        <w:rPr>
          <w:sz w:val="24"/>
        </w:rPr>
      </w:pPr>
      <w:r w:rsidRPr="00BB31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прилагаемые </w:t>
      </w:r>
      <w:r w:rsidRPr="005618DE">
        <w:rPr>
          <w:sz w:val="24"/>
          <w:szCs w:val="24"/>
        </w:rPr>
        <w:t xml:space="preserve">изменения, которые вносятся </w:t>
      </w:r>
      <w:r w:rsidRPr="005618DE">
        <w:rPr>
          <w:bCs/>
          <w:sz w:val="24"/>
          <w:szCs w:val="24"/>
        </w:rPr>
        <w:t xml:space="preserve">в  </w:t>
      </w:r>
      <w:r w:rsidRPr="005618DE">
        <w:rPr>
          <w:color w:val="000000" w:themeColor="text1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«Развитие культуры Сосновоборского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5618D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(с изменениями от </w:t>
      </w:r>
      <w:r>
        <w:rPr>
          <w:sz w:val="24"/>
        </w:rPr>
        <w:t>30/12/2022 № 3211</w:t>
      </w:r>
      <w:r>
        <w:rPr>
          <w:color w:val="000000" w:themeColor="text1"/>
          <w:sz w:val="24"/>
          <w:szCs w:val="24"/>
        </w:rPr>
        <w:t>).</w:t>
      </w:r>
    </w:p>
    <w:p w:rsidR="00A651EC" w:rsidRDefault="00A651EC" w:rsidP="00A651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(</w:t>
      </w:r>
      <w:r>
        <w:rPr>
          <w:sz w:val="24"/>
          <w:szCs w:val="24"/>
        </w:rPr>
        <w:t>Бастина Е.А</w:t>
      </w:r>
      <w:r w:rsidRPr="00882D07">
        <w:rPr>
          <w:sz w:val="24"/>
          <w:szCs w:val="24"/>
        </w:rPr>
        <w:t xml:space="preserve">.)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651EC" w:rsidRDefault="00A651EC" w:rsidP="00A651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82D07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подписания</w:t>
      </w:r>
      <w:r w:rsidRPr="00882D07">
        <w:rPr>
          <w:sz w:val="24"/>
          <w:szCs w:val="24"/>
        </w:rPr>
        <w:t>.</w:t>
      </w:r>
    </w:p>
    <w:p w:rsidR="00A651EC" w:rsidRPr="00882D07" w:rsidRDefault="00A651EC" w:rsidP="00A651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82D07">
        <w:rPr>
          <w:sz w:val="24"/>
          <w:szCs w:val="24"/>
        </w:rPr>
        <w:t xml:space="preserve">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>
        <w:rPr>
          <w:sz w:val="24"/>
          <w:szCs w:val="24"/>
        </w:rPr>
        <w:t xml:space="preserve">вы администрации по социальным </w:t>
      </w:r>
      <w:r w:rsidRPr="00882D07">
        <w:rPr>
          <w:sz w:val="24"/>
          <w:szCs w:val="24"/>
        </w:rPr>
        <w:t>вопросам Горшкову Т.В.</w:t>
      </w:r>
    </w:p>
    <w:p w:rsidR="00A651EC" w:rsidRDefault="00A651EC" w:rsidP="00A651EC">
      <w:pPr>
        <w:jc w:val="both"/>
        <w:rPr>
          <w:sz w:val="24"/>
          <w:szCs w:val="24"/>
        </w:rPr>
      </w:pPr>
    </w:p>
    <w:p w:rsidR="00A651EC" w:rsidRDefault="00A651EC" w:rsidP="00A651EC">
      <w:pPr>
        <w:jc w:val="both"/>
        <w:rPr>
          <w:sz w:val="24"/>
          <w:szCs w:val="24"/>
        </w:rPr>
      </w:pPr>
    </w:p>
    <w:p w:rsidR="00A651EC" w:rsidRDefault="00A651EC" w:rsidP="00A651EC">
      <w:pPr>
        <w:jc w:val="both"/>
        <w:rPr>
          <w:sz w:val="24"/>
          <w:szCs w:val="24"/>
        </w:rPr>
      </w:pPr>
    </w:p>
    <w:p w:rsidR="00A651EC" w:rsidRPr="00882D07" w:rsidRDefault="00A651EC" w:rsidP="00A651E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Сосновоборского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М.В. Воронков</w:t>
      </w:r>
    </w:p>
    <w:p w:rsidR="00A651EC" w:rsidRPr="0006183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Default="00A651EC" w:rsidP="00A651EC">
      <w:pPr>
        <w:rPr>
          <w:sz w:val="24"/>
          <w:szCs w:val="24"/>
        </w:rPr>
      </w:pPr>
    </w:p>
    <w:p w:rsidR="00A651EC" w:rsidRPr="002219E0" w:rsidRDefault="00A651EC" w:rsidP="00A651EC">
      <w:pPr>
        <w:rPr>
          <w:sz w:val="12"/>
          <w:szCs w:val="12"/>
        </w:rPr>
      </w:pPr>
      <w:r w:rsidRPr="002219E0">
        <w:rPr>
          <w:sz w:val="12"/>
          <w:szCs w:val="12"/>
        </w:rPr>
        <w:t>Курземнек Надежда Михайловна</w:t>
      </w:r>
    </w:p>
    <w:p w:rsidR="00A651EC" w:rsidRPr="002219E0" w:rsidRDefault="00A651EC" w:rsidP="00A651EC">
      <w:pPr>
        <w:rPr>
          <w:sz w:val="12"/>
          <w:szCs w:val="12"/>
        </w:rPr>
      </w:pPr>
      <w:r w:rsidRPr="002219E0">
        <w:rPr>
          <w:sz w:val="12"/>
          <w:szCs w:val="12"/>
        </w:rPr>
        <w:t>(81369)6-28-44</w:t>
      </w:r>
      <w:r>
        <w:rPr>
          <w:sz w:val="12"/>
          <w:szCs w:val="12"/>
        </w:rPr>
        <w:t xml:space="preserve">      ТН</w:t>
      </w:r>
    </w:p>
    <w:p w:rsidR="00A651EC" w:rsidRPr="002219E0" w:rsidRDefault="00A651EC" w:rsidP="00A651EC">
      <w:pPr>
        <w:rPr>
          <w:sz w:val="12"/>
          <w:szCs w:val="12"/>
        </w:rPr>
      </w:pPr>
      <w:r w:rsidRPr="002219E0">
        <w:rPr>
          <w:sz w:val="12"/>
          <w:szCs w:val="12"/>
        </w:rPr>
        <w:t>Отдел по развитию культуры и туризма</w:t>
      </w:r>
    </w:p>
    <w:p w:rsidR="00A651EC" w:rsidRPr="00DC6B49" w:rsidRDefault="00A651EC" w:rsidP="00A651EC">
      <w:pPr>
        <w:rPr>
          <w:sz w:val="32"/>
          <w:szCs w:val="24"/>
        </w:rPr>
      </w:pPr>
    </w:p>
    <w:p w:rsidR="00A651EC" w:rsidRPr="00DC6B49" w:rsidRDefault="00A651EC" w:rsidP="00A651EC">
      <w:pPr>
        <w:rPr>
          <w:sz w:val="24"/>
        </w:rPr>
      </w:pPr>
      <w:r w:rsidRPr="00DC6B49">
        <w:rPr>
          <w:sz w:val="24"/>
        </w:rPr>
        <w:t>СОГЛАСОВАНО:</w:t>
      </w:r>
    </w:p>
    <w:p w:rsidR="00A651EC" w:rsidRPr="00DC6B49" w:rsidRDefault="00A651EC" w:rsidP="00A651EC">
      <w:pPr>
        <w:rPr>
          <w:sz w:val="24"/>
        </w:rPr>
      </w:pPr>
    </w:p>
    <w:p w:rsidR="00A651EC" w:rsidRDefault="00A651EC" w:rsidP="00A651EC">
      <w:r>
        <w:rPr>
          <w:noProof/>
          <w:sz w:val="24"/>
        </w:rPr>
        <w:drawing>
          <wp:inline distT="0" distB="0" distL="0" distR="0">
            <wp:extent cx="6124575" cy="403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EC" w:rsidRDefault="00A651EC" w:rsidP="00A651EC">
      <w:pPr>
        <w:jc w:val="right"/>
      </w:pPr>
    </w:p>
    <w:p w:rsidR="00A651EC" w:rsidRPr="003F6324" w:rsidRDefault="00A651EC" w:rsidP="00A651EC">
      <w:pPr>
        <w:jc w:val="right"/>
      </w:pPr>
      <w:r w:rsidRPr="003F6324">
        <w:t>Рассылка:</w:t>
      </w:r>
    </w:p>
    <w:p w:rsidR="00A651EC" w:rsidRDefault="00A651EC" w:rsidP="00A651EC">
      <w:pPr>
        <w:jc w:val="right"/>
      </w:pPr>
      <w:r w:rsidRPr="003F6324">
        <w:t>КФ</w:t>
      </w:r>
      <w:r>
        <w:t>, ЦБ,</w:t>
      </w:r>
      <w:r w:rsidRPr="003F6324">
        <w:t xml:space="preserve"> </w:t>
      </w:r>
    </w:p>
    <w:p w:rsidR="00A651EC" w:rsidRPr="003F6324" w:rsidRDefault="00A651EC" w:rsidP="00A651EC">
      <w:pPr>
        <w:jc w:val="right"/>
      </w:pPr>
      <w:r w:rsidRPr="003F6324">
        <w:t>отдел экономического развития,</w:t>
      </w:r>
    </w:p>
    <w:p w:rsidR="00A651EC" w:rsidRPr="003F6324" w:rsidRDefault="00A651EC" w:rsidP="00A651EC">
      <w:pPr>
        <w:jc w:val="right"/>
      </w:pPr>
      <w:r w:rsidRPr="003F6324">
        <w:t xml:space="preserve">пресс-центр, </w:t>
      </w:r>
      <w:r>
        <w:t>ОРКиТ</w:t>
      </w:r>
      <w:r w:rsidRPr="003F6324">
        <w:t>,</w:t>
      </w:r>
    </w:p>
    <w:p w:rsidR="00A651EC" w:rsidRPr="00570C1C" w:rsidRDefault="00A651EC" w:rsidP="00A651EC">
      <w:pPr>
        <w:jc w:val="right"/>
        <w:sectPr w:rsidR="00A651EC" w:rsidRPr="00570C1C" w:rsidSect="00D905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t>Контрольно-счетная палата</w:t>
      </w:r>
    </w:p>
    <w:p w:rsidR="00A651EC" w:rsidRPr="00315B17" w:rsidRDefault="00A651EC" w:rsidP="00A65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A651EC" w:rsidRPr="00315B17" w:rsidRDefault="00A651EC" w:rsidP="00A65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651EC" w:rsidRPr="00315B17" w:rsidRDefault="00A651EC" w:rsidP="00A65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A651EC" w:rsidRDefault="00A651EC" w:rsidP="00A65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B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06/04/2023 № 947</w:t>
      </w:r>
    </w:p>
    <w:p w:rsidR="00A651EC" w:rsidRDefault="00A651EC" w:rsidP="00A65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51EC" w:rsidRPr="00315B17" w:rsidRDefault="00A651EC" w:rsidP="00A65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A651EC" w:rsidRPr="009343A4" w:rsidRDefault="00A651EC" w:rsidP="00A651E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651EC" w:rsidRPr="0033530F" w:rsidRDefault="00A651EC" w:rsidP="00A651E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530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зменения</w:t>
      </w:r>
      <w:r w:rsidRPr="0033530F">
        <w:rPr>
          <w:bCs/>
          <w:sz w:val="24"/>
          <w:szCs w:val="24"/>
        </w:rPr>
        <w:t>,</w:t>
      </w:r>
    </w:p>
    <w:p w:rsidR="00A651EC" w:rsidRDefault="00A651EC" w:rsidP="00A651E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которые вносятся</w:t>
      </w:r>
      <w:r w:rsidRPr="0033530F">
        <w:rPr>
          <w:bCs/>
          <w:sz w:val="24"/>
          <w:szCs w:val="24"/>
        </w:rPr>
        <w:t xml:space="preserve"> </w:t>
      </w:r>
      <w:r w:rsidRPr="005618DE">
        <w:rPr>
          <w:bCs/>
          <w:sz w:val="24"/>
          <w:szCs w:val="24"/>
        </w:rPr>
        <w:t xml:space="preserve">в  </w:t>
      </w:r>
      <w:r w:rsidRPr="005618DE">
        <w:rPr>
          <w:color w:val="000000" w:themeColor="text1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«Развитие культуры Сосновоборского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5618D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 </w:t>
      </w:r>
    </w:p>
    <w:p w:rsidR="00A651EC" w:rsidRDefault="00A651EC" w:rsidP="00A651E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A651EC" w:rsidRPr="0027624B" w:rsidRDefault="00A651EC" w:rsidP="00A651E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24B">
        <w:rPr>
          <w:rFonts w:ascii="Times New Roman" w:hAnsi="Times New Roman" w:cs="Times New Roman"/>
          <w:sz w:val="24"/>
          <w:szCs w:val="24"/>
        </w:rPr>
        <w:t xml:space="preserve">1. </w:t>
      </w:r>
      <w:r w:rsidRPr="0027624B">
        <w:rPr>
          <w:rFonts w:ascii="Times New Roman" w:hAnsi="Times New Roman" w:cs="Times New Roman"/>
          <w:color w:val="000000" w:themeColor="text1"/>
          <w:sz w:val="24"/>
          <w:szCs w:val="24"/>
        </w:rPr>
        <w:t>Детальный план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624B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культуры Сосновоборского городского округа на 2019-2027 годы»</w:t>
      </w:r>
    </w:p>
    <w:p w:rsidR="00A651EC" w:rsidRPr="0027624B" w:rsidRDefault="00A651EC" w:rsidP="00A651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624B">
        <w:rPr>
          <w:sz w:val="24"/>
          <w:szCs w:val="24"/>
        </w:rPr>
        <w:t xml:space="preserve"> (Таблица 4) изложить в следующей редакции:</w:t>
      </w:r>
    </w:p>
    <w:p w:rsidR="00A651EC" w:rsidRDefault="00A651EC" w:rsidP="00A651E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1EC" w:rsidRPr="008400E4" w:rsidRDefault="00A651EC" w:rsidP="00A651E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етальный план реализации муниципальной программы</w:t>
      </w:r>
    </w:p>
    <w:p w:rsidR="00A651EC" w:rsidRPr="008400E4" w:rsidRDefault="00A651EC" w:rsidP="00A651E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культуры Сосновоборского городского округа на 2019-2027 годы»</w:t>
      </w:r>
    </w:p>
    <w:p w:rsidR="00A651EC" w:rsidRPr="008400E4" w:rsidRDefault="00A651EC" w:rsidP="00A651E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0E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муниципальной программы)</w:t>
      </w:r>
    </w:p>
    <w:p w:rsidR="00A651EC" w:rsidRPr="008400E4" w:rsidRDefault="00A651EC" w:rsidP="00A651E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A651EC" w:rsidRPr="008400E4" w:rsidRDefault="00A651EC" w:rsidP="00A651E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0E4">
        <w:rPr>
          <w:rFonts w:ascii="Times New Roman" w:hAnsi="Times New Roman" w:cs="Times New Roman"/>
          <w:color w:val="000000" w:themeColor="text1"/>
          <w:sz w:val="16"/>
          <w:szCs w:val="16"/>
        </w:rPr>
        <w:t>(очередной финансовый год)</w:t>
      </w:r>
    </w:p>
    <w:p w:rsidR="00A651EC" w:rsidRDefault="00A651EC" w:rsidP="00A651E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7624B">
        <w:rPr>
          <w:rFonts w:ascii="Times New Roman" w:hAnsi="Times New Roman" w:cs="Times New Roman"/>
          <w:sz w:val="24"/>
          <w:szCs w:val="24"/>
        </w:rPr>
        <w:t>(Таблица 4)</w:t>
      </w:r>
    </w:p>
    <w:p w:rsidR="00A651EC" w:rsidRPr="008400E4" w:rsidRDefault="00A651EC" w:rsidP="00A651EC">
      <w:pPr>
        <w:pStyle w:val="ConsPlusNormal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663"/>
        <w:gridCol w:w="1475"/>
        <w:gridCol w:w="1360"/>
        <w:gridCol w:w="1559"/>
        <w:gridCol w:w="1276"/>
        <w:gridCol w:w="1559"/>
        <w:gridCol w:w="1418"/>
        <w:gridCol w:w="1134"/>
        <w:gridCol w:w="1417"/>
      </w:tblGrid>
      <w:tr w:rsidR="00A651EC" w:rsidRPr="00EC70D1" w:rsidTr="00295D8C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3" w:type="dxa"/>
            <w:vMerge w:val="restart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475" w:type="dxa"/>
            <w:vMerge w:val="restart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919" w:type="dxa"/>
            <w:gridSpan w:val="2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A651EC" w:rsidRPr="00EC70D1" w:rsidTr="00295D8C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3" w:type="dxa"/>
            <w:vMerge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A651EC" w:rsidRPr="00EC70D1" w:rsidTr="00295D8C">
        <w:trPr>
          <w:cantSplit/>
          <w:trHeight w:val="283"/>
          <w:tblCellSpacing w:w="5" w:type="nil"/>
        </w:trPr>
        <w:tc>
          <w:tcPr>
            <w:tcW w:w="665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36 479,16600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239 646,65132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276 125,81732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Проектная часть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ЯПБ 2023 "Детский передвижной театральный дворик"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СМБУК «ГТЦ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2 779,97700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2 779,97700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Процессная часть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«Библиотечное обслуживание и популяризация чтения»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5 748,86302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22 579,44812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28 328,31114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"Библиотечное обслуживание"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5 238,96302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22 215,15412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27 454,11714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 "Комплектование книжных фондов"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Приобретено экземпляров (шт.)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509,90000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95,22600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605,12600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Участники мероприятий       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«Сохранение и охрана культурного и исторического наследия Сосновоборского городского округа»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2 046,72000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2 046,72000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Проведение текущего ремонта </w:t>
            </w: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ДИК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Андерсенград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" в рамках охранного обязательства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2 046,72000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2 046,72000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2 102,59385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7 027,86420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9 130,45805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2 102,59385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6 556,26420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8 658,85805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клубных формирований   МБУК «СГМ»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формирований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Постоянное экспозиционное обслуживание;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Выставки, экскурсии, экспедиции, лекции, тематические программы;</w:t>
            </w:r>
          </w:p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Пополнение музейных фондов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92,48900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92,48900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Городские мероприятия:                </w:t>
            </w:r>
          </w:p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- Городской торжественный митинг «День снятия блокады Ленинграда»;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моряков подводников»;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жертв ядерных аварий и катастроф»;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и скорби»;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 xml:space="preserve">- Городской митинг «День образования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Ораниенбаумского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плацдарма»;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77,95550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77,95550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41,15550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41,15550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3.2.5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выставок «Музей под открытым небом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выставок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«Профессиональное искусство, народное творчество и 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27 417,14313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101 182,01196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128 599,15509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3 000,84300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3 000,84300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1 423,13800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1 423,13800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конкурс молодых исполнителей эстрадной песни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Art-Music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«Балтийский берег» -  Открытый рок-фестиваль  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Отчетный концерт Образцового самодеятельного коллектива эстрадно-танцевального ансамбля «Полнолуние» «Танцевальный M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IX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  <w:lang w:val="en-US"/>
              </w:rPr>
              <w:t>XVII</w:t>
            </w:r>
            <w:r w:rsidRPr="00EC70D1">
              <w:rPr>
                <w:bCs/>
                <w:sz w:val="22"/>
                <w:szCs w:val="22"/>
              </w:rPr>
              <w:t xml:space="preserve"> Открытый хореографический фестиваль «Магия танца»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4.1.1.5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pacing w:val="-2"/>
                <w:sz w:val="22"/>
                <w:szCs w:val="22"/>
                <w:lang w:val="en-US"/>
              </w:rPr>
              <w:t>XXI</w:t>
            </w:r>
            <w:r w:rsidRPr="00EC70D1">
              <w:rPr>
                <w:spacing w:val="-2"/>
                <w:sz w:val="22"/>
                <w:szCs w:val="22"/>
              </w:rPr>
              <w:t xml:space="preserve"> фестиваль детского музыкального творчества «Веселые нотки»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4.1.1.6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proofErr w:type="spellStart"/>
            <w:r w:rsidRPr="00EC70D1">
              <w:rPr>
                <w:sz w:val="22"/>
                <w:szCs w:val="22"/>
              </w:rPr>
              <w:t>Косплей-фестиваль</w:t>
            </w:r>
            <w:proofErr w:type="spellEnd"/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4.1.1.7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«Первые шаги»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4.1.1.8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молодежных субкультур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4.1.19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русской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4.1.1.10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Фестиваль детского творчества «Таланты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Атомграда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съезжий фольклорный праздник - фестиваль 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«Поющее древо»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Традиционный праздник - фестиваль хореографического искусства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«Танцевальный островок»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открытый фестиваль детских театров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«Театральный бутерброд»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Открытый эстрадно -  вокальный конкурс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«Музыкальная палитра»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Фестиваль </w:t>
            </w:r>
            <w:proofErr w:type="spellStart"/>
            <w:r w:rsidRPr="00EC70D1">
              <w:rPr>
                <w:sz w:val="22"/>
                <w:szCs w:val="22"/>
              </w:rPr>
              <w:t>этно-музыки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Ручьевское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подворье» (правопреемник «Моей гармони»)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СМБУК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4.1.1.16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Декоративно – прикладная ретро-выставка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Клуба лоскутного шитья «Штучка»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4.1.1.17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4.1.1.18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Традиционное тематическое мероприятие </w:t>
            </w:r>
            <w:r w:rsidRPr="00EC70D1">
              <w:rPr>
                <w:bCs/>
                <w:iCs/>
                <w:sz w:val="22"/>
                <w:szCs w:val="22"/>
              </w:rPr>
              <w:t>для людей с ограниченными возможностями здоровья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«Сердце на ладони»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</w:tr>
      <w:tr w:rsidR="00A651EC" w:rsidRPr="00EC70D1" w:rsidTr="00295D8C">
        <w:trPr>
          <w:trHeight w:val="774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4.1.1.19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«Традиционная детская «Масленица»;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4.1.1.20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защиты детей»;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- конкурс «Всей семьей у книжной полки»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чтецов литературный театр «Вначале было слово»;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4.1.1.25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«Шесть волшебных струн»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4.1.1.26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фортепианный конкурс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АсСоль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4.1.1.27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Осуществление концертной деятельности  духового оркестра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выступлений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4.1.1.28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4.1.1.29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Поездки на конкурсы по живописи:</w:t>
            </w:r>
          </w:p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«Волшебная кисть»,</w:t>
            </w:r>
          </w:p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«Серебряный карандаш»,</w:t>
            </w:r>
          </w:p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Областной конкурс по композиции, Областной пленэр учащихся детских школ искусств ЛО,</w:t>
            </w:r>
          </w:p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«Авторский стиль».</w:t>
            </w:r>
          </w:p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Выезды на пленэр в дворцово-парковый ансамбль «Александрия» (г. Петергоф), в парк «Ораниенбаум» (г. Ломоносов).</w:t>
            </w:r>
          </w:p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Выезды на экскурсии в Государственный Эрмитаж, Русский музей.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130,00000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130,00000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Проведение областных конкурсов, праздников, фестивалей, городских мероприятий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sz w:val="22"/>
                <w:szCs w:val="22"/>
              </w:rPr>
            </w:pPr>
            <w:r w:rsidRPr="00EC70D1">
              <w:rPr>
                <w:rFonts w:eastAsia="Batang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488,00000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488,00000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403,50000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403,50000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4.1.2.1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134,00000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134,00000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4.1.2.2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165,50000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165,50000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Поддержка творческих коллективов,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клубных формирований МАУК «ГТЦ»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МАУК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«ГТЦ»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коллективов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4.1.2.4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54,00000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54,00000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4.1.2.5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 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ГКЦ </w:t>
            </w:r>
          </w:p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4.1.2.6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1 154,20500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1 154,20500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</w:p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«Новогодняя Ночь»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«Рождество»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ВМФ»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Фестиваль настольных игр «Твой Ход»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4.1.3.5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4.1.3.6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Городская конкурсная программа «Светофорные науки»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4.1.3.7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a9"/>
              <w:snapToGrid w:val="0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Театрализованный праздник День рождения Г.Х. Андерсена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4.1.3.8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Игровая программа «День рождение Деда Мороза», открытие почты Деда Мороза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4.1.3.9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      «Широкая Масленица»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4.1.3.10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праздник, посвященный Дню города</w:t>
            </w:r>
          </w:p>
        </w:tc>
        <w:tc>
          <w:tcPr>
            <w:tcW w:w="1475" w:type="dxa"/>
            <w:vAlign w:val="bottom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109,20500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109,20500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4.1.3.11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4.1.3.12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России»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4.1.3.13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Народного Единства»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направленные на демографическое развитие Сосновоборского городского округа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4.1.4.1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«Источники вдохновения»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4.1.4.2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«Домострой XXI века»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16,00000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16,00000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"Обеспечение деятельности </w:t>
            </w:r>
            <w:proofErr w:type="spellStart"/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культурно-досуговых</w:t>
            </w:r>
            <w:proofErr w:type="spellEnd"/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27 417,14313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97 681,16896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125 098,31209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5 376,50769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18 772,49196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24 148,99965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1 708,70821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5 043,08472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6 751,79293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2 163,91955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7 237,23140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9 401,15095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5 010,30593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15 343,23004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20 353,53597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3 216,96860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18 126,32484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21 343,29344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4.2.6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9 555,73315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33 043,80600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42 599,53915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ind w:left="5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385,00000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115,00000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4.2.8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4.3.1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left="57" w:right="-108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Проведение информационно-ознакомительного тура в г. Сосновый Бор для сотрудников турагентств СПб и ЛО в г. Сосновый Бор. 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4.3.2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ind w:firstLine="34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Туристский праздник «</w:t>
            </w:r>
            <w:proofErr w:type="spellStart"/>
            <w:r w:rsidRPr="00EC70D1">
              <w:rPr>
                <w:sz w:val="22"/>
                <w:szCs w:val="22"/>
              </w:rPr>
              <w:t>Summerfest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150,00000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4.3.3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«Школа юного гида» - две экскурсионные поездки 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70,0000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4.3.4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Приобретение сувенирной продукции и рекламных материалов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230,00000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230,00000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1 210,56600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104 030,63004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105 241,19604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Мероприятия  на поддержку развития общественной инфраструктуры муниципального значения в Ленинградской области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подпрограммы "Создание условий для развития местного самоуправления"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734,46600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38,65644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773,12244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СМБУК "Городской Театральный Центр "Волшебный Фонарь" по адресу: ул. </w:t>
            </w:r>
            <w:proofErr w:type="gramStart"/>
            <w:r w:rsidRPr="00EC70D1">
              <w:rPr>
                <w:sz w:val="22"/>
                <w:szCs w:val="22"/>
              </w:rPr>
              <w:t>Молодежная</w:t>
            </w:r>
            <w:proofErr w:type="gramEnd"/>
            <w:r w:rsidRPr="00EC70D1">
              <w:rPr>
                <w:sz w:val="22"/>
                <w:szCs w:val="22"/>
              </w:rPr>
              <w:t>, д.29. Приобретение мебели в театральный зал (столы, стулья).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"Городской Театральный Центр "Волшебный Фонарь"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435,60000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22,92652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458,52652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 по адресу: ул. Ленинградская, д.62. Приобретение подвесной системы для картин в отдел молодежного чтения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76,86600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4,04561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80,91161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5.1.3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 по адресу: ул. Афанасьева, д.50. Приобретение мониторов, приобретение насоса глубинного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124,00000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6,52637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130,52637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5.1.4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 пр. Героев, д.63. Работы по замене светильников в хореографическом зале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98,00000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5,15794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103,15794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9 192,12396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9 192,12396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Мероприятие "Развитие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507,42600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5.3.1</w:t>
            </w:r>
          </w:p>
        </w:tc>
        <w:tc>
          <w:tcPr>
            <w:tcW w:w="3663" w:type="dxa"/>
            <w:shd w:val="clear" w:color="auto" w:fill="auto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"ГТЦ "Волшебный Фонарь"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35,09600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35,09600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5.3.2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5.3.3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60,00000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60,00000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5.3.4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56,24300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56,24300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5.3.5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</w:t>
            </w:r>
            <w:proofErr w:type="spellStart"/>
            <w:r w:rsidRPr="00EC70D1">
              <w:rPr>
                <w:sz w:val="22"/>
                <w:szCs w:val="22"/>
              </w:rPr>
              <w:t>СПКиО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49,00000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49,00000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5.3.6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29,30300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29,30300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5.3.7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35,09600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35,09600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5.3.8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28,12200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28,12200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5.3.9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64,34300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64,34300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5.3.10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120,22300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120,22300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3663" w:type="dxa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476,10000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94 292,42364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94 768,52364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0" w:colLast="10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5.4.1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476,10000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157,68500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633,78500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5.4.1.1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306,06400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101,70200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407,76600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5.4.1.2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170,03600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55,98300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226,01900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5.4.2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94 134,73864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94 134,73864</w:t>
            </w:r>
          </w:p>
        </w:tc>
      </w:tr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5.4.2.1</w:t>
            </w:r>
          </w:p>
        </w:tc>
        <w:tc>
          <w:tcPr>
            <w:tcW w:w="3663" w:type="dxa"/>
            <w:shd w:val="clear" w:color="auto" w:fill="auto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651EC" w:rsidRPr="00EC70D1" w:rsidRDefault="00A651EC" w:rsidP="00295D8C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муниципального задания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74 694,92564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74 694,92564</w:t>
            </w:r>
          </w:p>
        </w:tc>
      </w:tr>
      <w:bookmarkEnd w:id="0"/>
      <w:tr w:rsidR="00A651EC" w:rsidRPr="00EC70D1" w:rsidTr="00295D8C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5.4.2.1</w:t>
            </w:r>
          </w:p>
        </w:tc>
        <w:tc>
          <w:tcPr>
            <w:tcW w:w="3663" w:type="dxa"/>
          </w:tcPr>
          <w:p w:rsidR="00A651EC" w:rsidRPr="00EC70D1" w:rsidRDefault="00A651EC" w:rsidP="00295D8C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A651EC" w:rsidRPr="00EC70D1" w:rsidRDefault="00A651EC" w:rsidP="00295D8C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19 439,81300</w:t>
            </w:r>
          </w:p>
        </w:tc>
        <w:tc>
          <w:tcPr>
            <w:tcW w:w="1134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651EC" w:rsidRPr="00EC70D1" w:rsidRDefault="00A651EC" w:rsidP="0029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19 439,81300</w:t>
            </w:r>
          </w:p>
        </w:tc>
      </w:tr>
    </w:tbl>
    <w:p w:rsidR="00A651EC" w:rsidRPr="008400E4" w:rsidRDefault="00A651EC" w:rsidP="00A651E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B56" w:rsidRDefault="00986B56"/>
    <w:sectPr w:rsidR="00986B56" w:rsidSect="00DC6B49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EC" w:rsidRDefault="00A651EC" w:rsidP="00A651EC">
      <w:r>
        <w:separator/>
      </w:r>
    </w:p>
  </w:endnote>
  <w:endnote w:type="continuationSeparator" w:id="0">
    <w:p w:rsidR="00A651EC" w:rsidRDefault="00A651EC" w:rsidP="00A6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49" w:rsidRDefault="00475D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49" w:rsidRDefault="00475D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49" w:rsidRDefault="00475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EC" w:rsidRDefault="00A651EC" w:rsidP="00A651EC">
      <w:r>
        <w:separator/>
      </w:r>
    </w:p>
  </w:footnote>
  <w:footnote w:type="continuationSeparator" w:id="0">
    <w:p w:rsidR="00A651EC" w:rsidRDefault="00A651EC" w:rsidP="00A65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49" w:rsidRDefault="00475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49" w:rsidRDefault="00475D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49" w:rsidRDefault="00475D9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5D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458148-c46c-42d0-9a54-ca7ae1bc2cf0"/>
  </w:docVars>
  <w:rsids>
    <w:rsidRoot w:val="00A651EC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2785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75D95"/>
    <w:rsid w:val="004D48F8"/>
    <w:rsid w:val="004F4405"/>
    <w:rsid w:val="00501B8C"/>
    <w:rsid w:val="00502B04"/>
    <w:rsid w:val="0051357B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651EC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51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651E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651E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1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51E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1E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65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5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A651EC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2950</Words>
  <Characters>16817</Characters>
  <Application>Microsoft Office Word</Application>
  <DocSecurity>0</DocSecurity>
  <Lines>140</Lines>
  <Paragraphs>39</Paragraphs>
  <ScaleCrop>false</ScaleCrop>
  <Company>  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2023-04-07T09:41:00Z</dcterms:created>
  <dcterms:modified xsi:type="dcterms:W3CDTF">2023-04-07T09:41:00Z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73458148-c46c-42d0-9a54-ca7ae1bc2cf0</vt:lpwstr>
  </property>
</Properties>
</file>