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FD" w:rsidRDefault="00E10AFD" w:rsidP="00E10AFD">
      <w:pPr>
        <w:pStyle w:val="a3"/>
        <w:jc w:val="center"/>
      </w:pPr>
      <w:r>
        <w:rPr>
          <w:rStyle w:val="a4"/>
        </w:rPr>
        <w:t>Вниманию участников оборота упакованной воды!</w:t>
      </w:r>
    </w:p>
    <w:p w:rsidR="00E10AFD" w:rsidRDefault="00E10AFD" w:rsidP="00E10AFD">
      <w:pPr>
        <w:pStyle w:val="a3"/>
        <w:jc w:val="both"/>
      </w:pPr>
      <w:proofErr w:type="gramStart"/>
      <w:r>
        <w:t>С 1 ноября 2022 года вступили в силу требования о передаче в государственную информационную систему мониторинга за оборотом товаров, подлежащих обязательной маркировке средствами идентификации, сведений об объемно-сортовом учёте об обороте упакованной воды через документооборот универсального передаточного документа (далее - ЭДО, УПД), а также о выводе из оборота упакованной воды путем, не являющимся продажей в розницу.</w:t>
      </w:r>
      <w:proofErr w:type="gramEnd"/>
    </w:p>
    <w:p w:rsidR="00E10AFD" w:rsidRDefault="00E10AFD" w:rsidP="00E10AFD">
      <w:pPr>
        <w:pStyle w:val="a3"/>
        <w:jc w:val="both"/>
      </w:pPr>
      <w:proofErr w:type="gramStart"/>
      <w:r>
        <w:t xml:space="preserve">В целях оказания оперативной адресной помощи участникам оборота упакованной воды для обеспечения исполнения ими указанных требований, в том числе по вопросам подключения к сервисам электронного документооборота, на площадке </w:t>
      </w:r>
      <w:proofErr w:type="spellStart"/>
      <w:r>
        <w:t>Минпромторга</w:t>
      </w:r>
      <w:proofErr w:type="spellEnd"/>
      <w:r>
        <w:t xml:space="preserve"> России с 27 сентября 2022 г. каждый понедельник, вторник, четверг и пятницу в 10:30 (</w:t>
      </w:r>
      <w:proofErr w:type="spellStart"/>
      <w:r>
        <w:t>мск</w:t>
      </w:r>
      <w:proofErr w:type="spellEnd"/>
      <w:r>
        <w:t>) проводятся совещания с участием ООО «</w:t>
      </w:r>
      <w:proofErr w:type="spellStart"/>
      <w:r>
        <w:t>Оператор-ЦРПТ</w:t>
      </w:r>
      <w:proofErr w:type="spellEnd"/>
      <w:r>
        <w:t>».</w:t>
      </w:r>
      <w:proofErr w:type="gramEnd"/>
    </w:p>
    <w:p w:rsidR="00E10AFD" w:rsidRDefault="00E10AFD" w:rsidP="00E10AFD">
      <w:pPr>
        <w:pStyle w:val="a3"/>
        <w:jc w:val="both"/>
      </w:pPr>
      <w:r>
        <w:t>Ссылка и детали для подключения размещены на официальном сайте ООО «</w:t>
      </w:r>
      <w:proofErr w:type="spellStart"/>
      <w:r>
        <w:t>Оператор-ЦРПТ</w:t>
      </w:r>
      <w:proofErr w:type="spellEnd"/>
      <w:r>
        <w:t>» в информационно-телекоммуникационной сети «Интернет» по адресу:</w:t>
      </w:r>
    </w:p>
    <w:p w:rsidR="00E10AFD" w:rsidRDefault="00E10AFD" w:rsidP="00E10AFD">
      <w:pPr>
        <w:pStyle w:val="a3"/>
      </w:pPr>
      <w:hyperlink r:id="rId4" w:history="1">
        <w:r>
          <w:rPr>
            <w:rStyle w:val="a5"/>
          </w:rPr>
          <w:t>https://честныйзнак.рф/info/news/priglashaem-uchastnikov oborotaupakovannoy-vody-na-ezhednevnye-vstrechi-po-tekushchemu-statusupodg/?sphrase_id=339804</w:t>
        </w:r>
      </w:hyperlink>
      <w:r>
        <w:t>.</w:t>
      </w:r>
    </w:p>
    <w:p w:rsidR="00F24E46" w:rsidRDefault="00F24E46"/>
    <w:sectPr w:rsidR="00F24E46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10AFD"/>
    <w:rsid w:val="0006128F"/>
    <w:rsid w:val="000B107B"/>
    <w:rsid w:val="002C49F9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E10AFD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AF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10AFD"/>
    <w:rPr>
      <w:b/>
      <w:bCs/>
    </w:rPr>
  </w:style>
  <w:style w:type="character" w:styleId="a5">
    <w:name w:val="Hyperlink"/>
    <w:basedOn w:val="a0"/>
    <w:uiPriority w:val="99"/>
    <w:semiHidden/>
    <w:unhideWhenUsed/>
    <w:rsid w:val="00E10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info/news/priglashaem-uchastnikov-oborotaupakovannoy-vody-na-ezhednevnye-vstrechi-po-tekushchemu-statusupodg/?sphrase_id=33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  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2023-01-26T07:58:00Z</dcterms:created>
  <dcterms:modified xsi:type="dcterms:W3CDTF">2023-01-26T07:59:00Z</dcterms:modified>
</cp:coreProperties>
</file>