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57" w:rsidRDefault="00773857" w:rsidP="00773857"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2918460</wp:posOffset>
            </wp:positionH>
            <wp:positionV relativeFrom="paragraph">
              <wp:posOffset>13335</wp:posOffset>
            </wp:positionV>
            <wp:extent cx="514350" cy="647700"/>
            <wp:effectExtent l="19050" t="0" r="0" b="0"/>
            <wp:wrapTopAndBottom/>
            <wp:docPr id="5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3857" w:rsidRPr="00AB32FC" w:rsidRDefault="00773857" w:rsidP="00773857">
      <w:pPr>
        <w:jc w:val="center"/>
        <w:rPr>
          <w:b/>
          <w:sz w:val="22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>МУНИЦИПАЛЬНОГО ОБРАЗОВАНИЯ                                        СОСНОВОБОРСКИЙ ГОРОДСКОЙ ОКРУГ ЛЕНИНГРАДСКОЙ ОБЛАСТИ</w:t>
      </w:r>
    </w:p>
    <w:p w:rsidR="00773857" w:rsidRPr="00AB32FC" w:rsidRDefault="00773857" w:rsidP="00773857">
      <w:pPr>
        <w:jc w:val="center"/>
        <w:rPr>
          <w:b/>
          <w:sz w:val="12"/>
          <w:szCs w:val="12"/>
        </w:rPr>
      </w:pPr>
    </w:p>
    <w:p w:rsidR="00773857" w:rsidRPr="00A25803" w:rsidRDefault="00773857" w:rsidP="00773857">
      <w:pPr>
        <w:jc w:val="center"/>
        <w:rPr>
          <w:b/>
        </w:rPr>
      </w:pPr>
      <w:r w:rsidRPr="00A25803">
        <w:rPr>
          <w:b/>
        </w:rPr>
        <w:t xml:space="preserve">КОМИТЕТ </w:t>
      </w:r>
      <w:r>
        <w:rPr>
          <w:b/>
        </w:rPr>
        <w:t>ФИНАНСОВ</w:t>
      </w:r>
    </w:p>
    <w:p w:rsidR="00773857" w:rsidRPr="00AB32FC" w:rsidRDefault="00021044" w:rsidP="00773857">
      <w:pPr>
        <w:jc w:val="center"/>
        <w:rPr>
          <w:b/>
        </w:rPr>
      </w:pPr>
      <w:r w:rsidRPr="00021044">
        <w:rPr>
          <w:noProof/>
        </w:rPr>
        <w:pict>
          <v:line id="Прямая соединительная линия 1" o:spid="_x0000_s1026" style="position:absolute;left:0;text-align:left;z-index:251659264;visibility:visible" from="4.2pt,3.2pt" to="450.6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" strokeweight="2pt">
            <v:stroke startarrowwidth="narrow" startarrowlength="short" endarrowwidth="narrow" endarrowlength="short"/>
          </v:line>
        </w:pict>
      </w:r>
    </w:p>
    <w:p w:rsidR="00773857" w:rsidRDefault="00773857" w:rsidP="00C27A2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773857" w:rsidRDefault="00773857" w:rsidP="00773857">
      <w:pPr>
        <w:jc w:val="center"/>
      </w:pPr>
    </w:p>
    <w:p w:rsidR="00773857" w:rsidRDefault="00773857" w:rsidP="00773857">
      <w:pPr>
        <w:jc w:val="center"/>
      </w:pPr>
      <w:r w:rsidRPr="00837E5A">
        <w:t xml:space="preserve">от </w:t>
      </w:r>
      <w:r w:rsidR="00E31C53">
        <w:t>07</w:t>
      </w:r>
      <w:r w:rsidR="00C27A26" w:rsidRPr="00837E5A">
        <w:t>.</w:t>
      </w:r>
      <w:r w:rsidR="00E31C53">
        <w:t>10</w:t>
      </w:r>
      <w:r w:rsidR="00C27A26" w:rsidRPr="00837E5A">
        <w:t>.</w:t>
      </w:r>
      <w:r w:rsidR="00C27A26">
        <w:t>202</w:t>
      </w:r>
      <w:r w:rsidR="006C2980">
        <w:t>5</w:t>
      </w:r>
      <w:r>
        <w:t xml:space="preserve"> № </w:t>
      </w:r>
      <w:r w:rsidR="00E31C53">
        <w:t>14</w:t>
      </w:r>
      <w:r w:rsidR="00C27A26">
        <w:t>-р</w:t>
      </w:r>
    </w:p>
    <w:p w:rsidR="00773857" w:rsidRPr="00031C5B" w:rsidRDefault="00773857" w:rsidP="00773857">
      <w:pPr>
        <w:pStyle w:val="Pro-Gramma"/>
        <w:spacing w:before="0"/>
        <w:ind w:left="0"/>
        <w:rPr>
          <w:b/>
          <w:color w:val="0070C0"/>
        </w:rPr>
      </w:pPr>
    </w:p>
    <w:p w:rsidR="00773857" w:rsidRPr="004C602E" w:rsidRDefault="00773857" w:rsidP="00773857">
      <w:pPr>
        <w:pStyle w:val="3"/>
        <w:spacing w:before="0" w:after="0"/>
        <w:ind w:right="487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распоряжение комитета финансов от </w:t>
      </w:r>
      <w:r w:rsidR="009B0747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9B074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9B0747">
        <w:rPr>
          <w:rFonts w:ascii="Times New Roman" w:hAnsi="Times New Roman" w:cs="Times New Roman"/>
          <w:color w:val="000000" w:themeColor="text1"/>
          <w:sz w:val="24"/>
          <w:szCs w:val="24"/>
        </w:rPr>
        <w:t>9 № 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-р «</w:t>
      </w:r>
      <w:r w:rsidRPr="004C6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порядка </w:t>
      </w:r>
      <w:r w:rsidR="009B0747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составления и ведения кассового плана исполнения</w:t>
      </w:r>
      <w:r w:rsidRPr="004C6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 Сосновоборского городского округа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73857" w:rsidRPr="004C602E" w:rsidRDefault="00773857" w:rsidP="00773857">
      <w:pPr>
        <w:pStyle w:val="Pro-Gramma"/>
        <w:spacing w:before="0" w:line="240" w:lineRule="auto"/>
        <w:ind w:left="0"/>
        <w:rPr>
          <w:rFonts w:ascii="Times New Roman" w:hAnsi="Times New Roman"/>
          <w:color w:val="000000" w:themeColor="text1"/>
          <w:sz w:val="24"/>
        </w:rPr>
      </w:pPr>
    </w:p>
    <w:p w:rsidR="009B0747" w:rsidRDefault="009B0747" w:rsidP="0013384B">
      <w:pPr>
        <w:ind w:firstLine="709"/>
        <w:jc w:val="both"/>
        <w:rPr>
          <w:snapToGrid w:val="0"/>
        </w:rPr>
      </w:pPr>
      <w:r w:rsidRPr="003F5AEE">
        <w:rPr>
          <w:snapToGrid w:val="0"/>
        </w:rPr>
        <w:t xml:space="preserve">В соответствии со статьями 215.1 и 217.1 Бюджетного кодекса Российской Федерации в целях </w:t>
      </w:r>
      <w:r w:rsidRPr="003F5AEE">
        <w:t>обеспечения сбалансированности бюджета Сосновоборского городского округа (далее местного бюджета) в процессе его исполнения</w:t>
      </w:r>
      <w:r w:rsidRPr="00EF3BB3">
        <w:t>,</w:t>
      </w:r>
      <w:r w:rsidRPr="00EF3BB3">
        <w:rPr>
          <w:snapToGrid w:val="0"/>
        </w:rPr>
        <w:t xml:space="preserve"> полного и своевременного выполнения денежных обязатель</w:t>
      </w:r>
      <w:proofErr w:type="gramStart"/>
      <w:r w:rsidRPr="00EF3BB3">
        <w:rPr>
          <w:snapToGrid w:val="0"/>
        </w:rPr>
        <w:t xml:space="preserve">ств </w:t>
      </w:r>
      <w:r w:rsidRPr="00EF3BB3">
        <w:t>гл</w:t>
      </w:r>
      <w:proofErr w:type="gramEnd"/>
      <w:r w:rsidRPr="00EF3BB3">
        <w:t xml:space="preserve">авными распорядителями бюджетных средств и получателями средств местного бюджета </w:t>
      </w:r>
      <w:r w:rsidRPr="00EF3BB3">
        <w:rPr>
          <w:snapToGrid w:val="0"/>
        </w:rPr>
        <w:t>в текущем финансовом году, определения правил составления и ведения кассового плана исполнения местного бюджета:</w:t>
      </w:r>
    </w:p>
    <w:p w:rsidR="009B0747" w:rsidRDefault="009B0747" w:rsidP="0013384B">
      <w:pPr>
        <w:ind w:firstLine="709"/>
        <w:jc w:val="both"/>
        <w:rPr>
          <w:snapToGrid w:val="0"/>
        </w:rPr>
      </w:pPr>
    </w:p>
    <w:p w:rsidR="006C2980" w:rsidRPr="006C2980" w:rsidRDefault="006C2980" w:rsidP="003A3C35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napToGrid w:val="0"/>
        </w:rPr>
      </w:pPr>
      <w:r w:rsidRPr="00DE4578">
        <w:t xml:space="preserve">Внести </w:t>
      </w:r>
      <w:r w:rsidRPr="00192F97">
        <w:t xml:space="preserve">следующие </w:t>
      </w:r>
      <w:r w:rsidRPr="00192F97">
        <w:rPr>
          <w:bCs/>
          <w:spacing w:val="3"/>
        </w:rPr>
        <w:t xml:space="preserve">изменения в распоряжение </w:t>
      </w:r>
      <w:r>
        <w:rPr>
          <w:color w:val="000000" w:themeColor="text1"/>
        </w:rPr>
        <w:t>комитета финансов от 25.03.2019 №12-р «</w:t>
      </w:r>
      <w:r w:rsidRPr="004C602E">
        <w:rPr>
          <w:color w:val="000000" w:themeColor="text1"/>
        </w:rPr>
        <w:t xml:space="preserve">Об утверждении порядка </w:t>
      </w:r>
      <w:r>
        <w:rPr>
          <w:color w:val="000000" w:themeColor="text1"/>
        </w:rPr>
        <w:t>составления и ведения кассового плана исполнения</w:t>
      </w:r>
      <w:r w:rsidRPr="004C602E">
        <w:rPr>
          <w:color w:val="000000" w:themeColor="text1"/>
        </w:rPr>
        <w:t xml:space="preserve"> бюджета Сосновоборского городского округа</w:t>
      </w:r>
      <w:r>
        <w:rPr>
          <w:color w:val="000000" w:themeColor="text1"/>
        </w:rPr>
        <w:t>»:</w:t>
      </w:r>
    </w:p>
    <w:p w:rsidR="006C2980" w:rsidRPr="004D667F" w:rsidRDefault="006C2980" w:rsidP="006C2980">
      <w:pPr>
        <w:pStyle w:val="ConsPlusNormal"/>
        <w:numPr>
          <w:ilvl w:val="1"/>
          <w:numId w:val="10"/>
        </w:numPr>
        <w:tabs>
          <w:tab w:val="left" w:pos="993"/>
        </w:tabs>
        <w:adjustRightInd w:val="0"/>
        <w:ind w:hanging="764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color w:val="000000" w:themeColor="text1"/>
        </w:rPr>
        <w:t xml:space="preserve"> </w:t>
      </w:r>
      <w:r w:rsidRPr="004D667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Пункт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2.7</w:t>
      </w:r>
      <w:r w:rsidRPr="004D667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изложить в следующей редакции:</w:t>
      </w:r>
    </w:p>
    <w:p w:rsidR="006C2980" w:rsidRPr="00DC0674" w:rsidRDefault="006C2980" w:rsidP="006C2980">
      <w:pPr>
        <w:pStyle w:val="a8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>
        <w:t xml:space="preserve">«2.7. </w:t>
      </w:r>
      <w:r w:rsidRPr="00DC0674">
        <w:t xml:space="preserve">Кассовый план формируется </w:t>
      </w:r>
      <w:r w:rsidRPr="006C2980">
        <w:rPr>
          <w:color w:val="1F3864" w:themeColor="accent5" w:themeShade="80"/>
        </w:rPr>
        <w:t>бюджетным отделом</w:t>
      </w:r>
      <w:r w:rsidRPr="00DC0674">
        <w:t xml:space="preserve"> комитета финансов </w:t>
      </w:r>
      <w:r>
        <w:t xml:space="preserve">и представляется на утверждение руководителю комитета финансов (уполномоченному лицу) не </w:t>
      </w:r>
      <w:r w:rsidRPr="00DC0674">
        <w:t xml:space="preserve">позднее 7 (седьмого) рабочего дня со дня доведения комитетом финансов до главных распорядителей бюджетных средств </w:t>
      </w:r>
      <w:r w:rsidRPr="00DC0674">
        <w:rPr>
          <w:rFonts w:eastAsiaTheme="minorHAnsi"/>
          <w:lang w:eastAsia="en-US"/>
        </w:rPr>
        <w:t>(далее –</w:t>
      </w:r>
      <w:r>
        <w:rPr>
          <w:rFonts w:eastAsiaTheme="minorHAnsi"/>
          <w:lang w:eastAsia="en-US"/>
        </w:rPr>
        <w:t xml:space="preserve"> </w:t>
      </w:r>
      <w:r w:rsidRPr="00DC0674">
        <w:rPr>
          <w:rFonts w:eastAsiaTheme="minorHAnsi"/>
          <w:lang w:eastAsia="en-US"/>
        </w:rPr>
        <w:t>ГРБС)</w:t>
      </w:r>
      <w:r w:rsidRPr="00DC0674">
        <w:t>, главных администраторов источников внутреннего финансирования дефицита местного бюджета (далее – ГАИФ) соответствующих показателей сводной бюджетной росписи.</w:t>
      </w:r>
    </w:p>
    <w:p w:rsidR="006C2980" w:rsidRDefault="006C2980" w:rsidP="006C2980">
      <w:pPr>
        <w:pStyle w:val="a8"/>
        <w:autoSpaceDE w:val="0"/>
        <w:autoSpaceDN w:val="0"/>
        <w:adjustRightInd w:val="0"/>
        <w:spacing w:before="0" w:beforeAutospacing="0" w:after="0" w:afterAutospacing="0"/>
        <w:ind w:firstLine="567"/>
        <w:jc w:val="both"/>
      </w:pPr>
      <w:r>
        <w:t xml:space="preserve">Данные для составления кассового плана в части </w:t>
      </w:r>
      <w:r w:rsidRPr="006C2980">
        <w:rPr>
          <w:color w:val="1F3864" w:themeColor="accent5" w:themeShade="80"/>
        </w:rPr>
        <w:t>доходов</w:t>
      </w:r>
      <w:r>
        <w:t xml:space="preserve"> бюджета Сосновоборского городского округа </w:t>
      </w:r>
      <w:proofErr w:type="gramStart"/>
      <w:r w:rsidRPr="006C2980">
        <w:rPr>
          <w:color w:val="1F3864" w:themeColor="accent5" w:themeShade="80"/>
        </w:rPr>
        <w:t>бюджетный</w:t>
      </w:r>
      <w:proofErr w:type="gramEnd"/>
      <w:r w:rsidRPr="006C2980">
        <w:rPr>
          <w:color w:val="1F3864" w:themeColor="accent5" w:themeShade="80"/>
        </w:rPr>
        <w:t xml:space="preserve"> отдел</w:t>
      </w:r>
      <w:r>
        <w:t xml:space="preserve"> комитета финансов запрашивает у </w:t>
      </w:r>
      <w:r w:rsidRPr="006C2980">
        <w:rPr>
          <w:color w:val="1F3864" w:themeColor="accent5" w:themeShade="80"/>
        </w:rPr>
        <w:t>сектора доходов</w:t>
      </w:r>
      <w:r>
        <w:t xml:space="preserve"> комитета финансов.»</w:t>
      </w:r>
    </w:p>
    <w:p w:rsidR="00396609" w:rsidRDefault="00396609" w:rsidP="002C5DAF">
      <w:pPr>
        <w:pStyle w:val="a8"/>
        <w:numPr>
          <w:ilvl w:val="1"/>
          <w:numId w:val="10"/>
        </w:numPr>
        <w:autoSpaceDE w:val="0"/>
        <w:autoSpaceDN w:val="0"/>
        <w:adjustRightInd w:val="0"/>
        <w:spacing w:before="0" w:beforeAutospacing="0" w:after="0" w:afterAutospacing="0"/>
        <w:ind w:left="851" w:hanging="284"/>
        <w:jc w:val="both"/>
      </w:pPr>
      <w:r>
        <w:t>В пункте 4.3 слова «сектором доходов» заменить словами «</w:t>
      </w:r>
      <w:proofErr w:type="gramStart"/>
      <w:r>
        <w:t>бюджетный</w:t>
      </w:r>
      <w:proofErr w:type="gramEnd"/>
      <w:r>
        <w:t xml:space="preserve"> отдел»</w:t>
      </w:r>
      <w:r w:rsidR="00B27C00">
        <w:t>;</w:t>
      </w:r>
    </w:p>
    <w:p w:rsidR="002C5DAF" w:rsidRPr="00DC0674" w:rsidRDefault="002C5DAF" w:rsidP="002C5DAF">
      <w:pPr>
        <w:pStyle w:val="a8"/>
        <w:numPr>
          <w:ilvl w:val="1"/>
          <w:numId w:val="10"/>
        </w:numPr>
        <w:autoSpaceDE w:val="0"/>
        <w:autoSpaceDN w:val="0"/>
        <w:adjustRightInd w:val="0"/>
        <w:spacing w:before="0" w:beforeAutospacing="0" w:after="0" w:afterAutospacing="0"/>
        <w:ind w:left="1134" w:hanging="567"/>
        <w:jc w:val="both"/>
      </w:pPr>
      <w:r w:rsidRPr="004D667F">
        <w:rPr>
          <w:rFonts w:eastAsiaTheme="minorHAnsi"/>
          <w:bCs/>
          <w:lang w:eastAsia="en-US"/>
        </w:rPr>
        <w:t xml:space="preserve">Пункт </w:t>
      </w:r>
      <w:r>
        <w:rPr>
          <w:rFonts w:eastAsiaTheme="minorHAnsi"/>
          <w:bCs/>
          <w:lang w:eastAsia="en-US"/>
        </w:rPr>
        <w:t>4.4</w:t>
      </w:r>
      <w:r w:rsidRPr="004D667F">
        <w:rPr>
          <w:rFonts w:eastAsiaTheme="minorHAnsi"/>
          <w:bCs/>
          <w:lang w:eastAsia="en-US"/>
        </w:rPr>
        <w:t xml:space="preserve"> изложить в следующей редакции:</w:t>
      </w:r>
    </w:p>
    <w:p w:rsidR="002C5DAF" w:rsidRPr="00450D9D" w:rsidRDefault="002C5DAF" w:rsidP="002C5DA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>«</w:t>
      </w:r>
      <w:r w:rsidRPr="00721FEE">
        <w:t xml:space="preserve">4.4. Показатели уточненного кассового плана за месяцы, предшествующие </w:t>
      </w:r>
      <w:proofErr w:type="gramStart"/>
      <w:r w:rsidRPr="00721FEE">
        <w:t>текущему</w:t>
      </w:r>
      <w:proofErr w:type="gramEnd"/>
      <w:r w:rsidRPr="00721FEE">
        <w:t xml:space="preserve">, указываются в объеме фактических поступлений в </w:t>
      </w:r>
      <w:r w:rsidRPr="00E520E6">
        <w:t>местный бюджет, расходов местного бюджета</w:t>
      </w:r>
      <w:r>
        <w:t xml:space="preserve">, </w:t>
      </w:r>
      <w:r w:rsidRPr="00450D9D">
        <w:rPr>
          <w:rFonts w:eastAsiaTheme="minorHAnsi"/>
          <w:color w:val="1F3864" w:themeColor="accent5" w:themeShade="80"/>
          <w:lang w:eastAsia="en-US"/>
        </w:rPr>
        <w:t>а за месяцы, следующие за текущим, - уточненные прогнозные показатели</w:t>
      </w:r>
      <w:r w:rsidRPr="00450D9D">
        <w:rPr>
          <w:color w:val="1F3864" w:themeColor="accent5" w:themeShade="80"/>
        </w:rPr>
        <w:t>.</w:t>
      </w:r>
      <w:r>
        <w:rPr>
          <w:color w:val="1F3864" w:themeColor="accent5" w:themeShade="80"/>
        </w:rPr>
        <w:t xml:space="preserve"> Отклонение фактических показателей кассового плана от плановых показателей по доходам и расходам</w:t>
      </w:r>
      <w:r w:rsidRPr="00450D9D">
        <w:rPr>
          <w:i/>
          <w:color w:val="1F3864" w:themeColor="accent5" w:themeShade="80"/>
        </w:rPr>
        <w:t xml:space="preserve"> </w:t>
      </w:r>
      <w:r w:rsidRPr="00E520E6">
        <w:t>отчетного периода указывается отдельно в виде справочной информации</w:t>
      </w:r>
      <w:proofErr w:type="gramStart"/>
      <w:r w:rsidRPr="00E520E6">
        <w:t>.</w:t>
      </w:r>
      <w:r w:rsidR="00E2490B">
        <w:t>»;</w:t>
      </w:r>
      <w:proofErr w:type="gramEnd"/>
    </w:p>
    <w:p w:rsidR="00B4206E" w:rsidRPr="00CB7337" w:rsidRDefault="00B4206E" w:rsidP="00B4206E">
      <w:pPr>
        <w:pStyle w:val="a6"/>
        <w:numPr>
          <w:ilvl w:val="1"/>
          <w:numId w:val="10"/>
        </w:numPr>
        <w:tabs>
          <w:tab w:val="left" w:pos="709"/>
          <w:tab w:val="left" w:pos="1134"/>
        </w:tabs>
        <w:ind w:left="0" w:firstLine="567"/>
        <w:jc w:val="both"/>
        <w:rPr>
          <w:snapToGrid w:val="0"/>
        </w:rPr>
      </w:pPr>
      <w:r w:rsidRPr="00CB7337">
        <w:rPr>
          <w:snapToGrid w:val="0"/>
        </w:rPr>
        <w:t>Пункт 4.12 исключить;</w:t>
      </w:r>
    </w:p>
    <w:p w:rsidR="00B27C00" w:rsidRDefault="00B27C00" w:rsidP="002C5DAF">
      <w:pPr>
        <w:pStyle w:val="a8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>
        <w:t>В пункте 5.1 слова «сектор доходов» заменить словами «бюджетный отдел»;</w:t>
      </w:r>
    </w:p>
    <w:p w:rsidR="00B4206E" w:rsidRDefault="00B4206E" w:rsidP="002C5DAF">
      <w:pPr>
        <w:pStyle w:val="a8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>
        <w:t>Пункт 5.2 изложить в следующей редакции:</w:t>
      </w:r>
    </w:p>
    <w:p w:rsidR="00B4206E" w:rsidRPr="00510E18" w:rsidRDefault="00B4206E" w:rsidP="00B4206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510E18">
        <w:rPr>
          <w:rFonts w:ascii="Times New Roman" w:hAnsi="Times New Roman" w:cs="Times New Roman"/>
          <w:sz w:val="24"/>
        </w:rPr>
        <w:t>5.2. В состав информации об исполнении кассового плана включаются:</w:t>
      </w:r>
    </w:p>
    <w:p w:rsidR="00B4206E" w:rsidRPr="00BF7548" w:rsidRDefault="00B4206E" w:rsidP="00B42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- информация </w:t>
      </w:r>
      <w:r w:rsidRPr="00510E18">
        <w:rPr>
          <w:rFonts w:ascii="Times New Roman" w:hAnsi="Times New Roman" w:cs="Times New Roman"/>
          <w:sz w:val="24"/>
        </w:rPr>
        <w:t xml:space="preserve">об исполнении кассового плана по форме согласно Приложению 2 к </w:t>
      </w:r>
      <w:r w:rsidRPr="00510E18">
        <w:rPr>
          <w:rFonts w:ascii="Times New Roman" w:hAnsi="Times New Roman" w:cs="Times New Roman"/>
          <w:sz w:val="24"/>
        </w:rPr>
        <w:lastRenderedPageBreak/>
        <w:t>настоящему Порядку</w:t>
      </w:r>
      <w:r w:rsidRPr="00BF7548">
        <w:rPr>
          <w:rFonts w:ascii="Times New Roman" w:hAnsi="Times New Roman" w:cs="Times New Roman"/>
          <w:sz w:val="24"/>
          <w:szCs w:val="24"/>
        </w:rPr>
        <w:t>;</w:t>
      </w:r>
    </w:p>
    <w:p w:rsidR="00B4206E" w:rsidRPr="00510E18" w:rsidRDefault="00B4206E" w:rsidP="00B4206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510E18">
        <w:rPr>
          <w:rFonts w:ascii="Times New Roman" w:hAnsi="Times New Roman" w:cs="Times New Roman"/>
          <w:sz w:val="24"/>
        </w:rPr>
        <w:t>справка о поступлении доходов в бюджет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 w:rsidRPr="00510E18">
        <w:rPr>
          <w:rFonts w:ascii="Times New Roman" w:hAnsi="Times New Roman" w:cs="Times New Roman"/>
          <w:sz w:val="24"/>
        </w:rPr>
        <w:t>;</w:t>
      </w:r>
    </w:p>
    <w:p w:rsidR="00B4206E" w:rsidRPr="00510E18" w:rsidRDefault="00B4206E" w:rsidP="00B4206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2326E6">
        <w:rPr>
          <w:rFonts w:ascii="Times New Roman" w:hAnsi="Times New Roman" w:cs="Times New Roman"/>
          <w:sz w:val="24"/>
        </w:rPr>
        <w:t>- справка о финансировании из областного бюджета;</w:t>
      </w:r>
    </w:p>
    <w:p w:rsidR="002C5DAF" w:rsidRPr="00B4206E" w:rsidRDefault="00B4206E" w:rsidP="00B4206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510E18">
        <w:rPr>
          <w:rFonts w:ascii="Times New Roman" w:hAnsi="Times New Roman" w:cs="Times New Roman"/>
          <w:sz w:val="24"/>
        </w:rPr>
        <w:t xml:space="preserve">информация о </w:t>
      </w:r>
      <w:r>
        <w:rPr>
          <w:rFonts w:ascii="Times New Roman" w:hAnsi="Times New Roman" w:cs="Times New Roman"/>
          <w:sz w:val="24"/>
        </w:rPr>
        <w:t>муниципаль</w:t>
      </w:r>
      <w:r w:rsidRPr="00510E18">
        <w:rPr>
          <w:rFonts w:ascii="Times New Roman" w:hAnsi="Times New Roman" w:cs="Times New Roman"/>
          <w:sz w:val="24"/>
        </w:rPr>
        <w:t xml:space="preserve">ном долге </w:t>
      </w:r>
      <w:r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proofErr w:type="gramStart"/>
      <w:r w:rsidRPr="00510E1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»</w:t>
      </w:r>
      <w:proofErr w:type="gramEnd"/>
    </w:p>
    <w:p w:rsidR="006C2980" w:rsidRPr="008213CF" w:rsidRDefault="00C90519" w:rsidP="008213CF">
      <w:pPr>
        <w:pStyle w:val="a6"/>
        <w:numPr>
          <w:ilvl w:val="1"/>
          <w:numId w:val="10"/>
        </w:numPr>
        <w:tabs>
          <w:tab w:val="left" w:pos="709"/>
          <w:tab w:val="left" w:pos="1134"/>
        </w:tabs>
        <w:ind w:left="0" w:firstLine="567"/>
        <w:jc w:val="both"/>
        <w:rPr>
          <w:snapToGrid w:val="0"/>
        </w:rPr>
      </w:pPr>
      <w:r w:rsidRPr="008213CF">
        <w:rPr>
          <w:snapToGrid w:val="0"/>
        </w:rPr>
        <w:t xml:space="preserve">Наименование графы 5 </w:t>
      </w:r>
      <w:r w:rsidRPr="00C90519">
        <w:t>Приложени</w:t>
      </w:r>
      <w:r>
        <w:t>я</w:t>
      </w:r>
      <w:r w:rsidRPr="00C90519">
        <w:t xml:space="preserve"> 1</w:t>
      </w:r>
      <w:r>
        <w:t xml:space="preserve"> </w:t>
      </w:r>
      <w:r w:rsidRPr="00C90519">
        <w:t>к Порядку составления и ведения</w:t>
      </w:r>
      <w:r>
        <w:t xml:space="preserve"> </w:t>
      </w:r>
      <w:r w:rsidRPr="00C90519">
        <w:t>кассового плана исполнения</w:t>
      </w:r>
      <w:r>
        <w:t xml:space="preserve"> </w:t>
      </w:r>
      <w:r w:rsidRPr="00C90519">
        <w:t>бюджета Сосновоборского городского округа</w:t>
      </w:r>
      <w:r>
        <w:t xml:space="preserve"> изложить в следующей редакции:</w:t>
      </w:r>
    </w:p>
    <w:p w:rsidR="00C90519" w:rsidRDefault="00C90519" w:rsidP="00C90519">
      <w:pPr>
        <w:pStyle w:val="a6"/>
        <w:tabs>
          <w:tab w:val="left" w:pos="709"/>
          <w:tab w:val="left" w:pos="1134"/>
        </w:tabs>
        <w:ind w:left="567"/>
        <w:jc w:val="both"/>
        <w:rPr>
          <w:snapToGrid w:val="0"/>
        </w:rPr>
      </w:pPr>
      <w:r>
        <w:rPr>
          <w:snapToGrid w:val="0"/>
        </w:rPr>
        <w:t>«</w:t>
      </w:r>
      <w:r w:rsidRPr="00C90519">
        <w:rPr>
          <w:snapToGrid w:val="0"/>
        </w:rPr>
        <w:t xml:space="preserve">Отклонение </w:t>
      </w:r>
      <w:r w:rsidRPr="00C90519">
        <w:t xml:space="preserve">фактических показателей </w:t>
      </w:r>
      <w:proofErr w:type="gramStart"/>
      <w:r w:rsidRPr="00C90519">
        <w:t>от</w:t>
      </w:r>
      <w:proofErr w:type="gramEnd"/>
      <w:r w:rsidRPr="00C90519">
        <w:t xml:space="preserve"> плановых</w:t>
      </w:r>
      <w:r w:rsidR="00C053E4">
        <w:rPr>
          <w:snapToGrid w:val="0"/>
        </w:rPr>
        <w:t xml:space="preserve"> на __.__.20__»;</w:t>
      </w:r>
    </w:p>
    <w:p w:rsidR="00C053E4" w:rsidRPr="00C053E4" w:rsidRDefault="00C053E4" w:rsidP="00C053E4">
      <w:pPr>
        <w:tabs>
          <w:tab w:val="left" w:pos="709"/>
          <w:tab w:val="left" w:pos="1134"/>
        </w:tabs>
        <w:ind w:firstLine="567"/>
        <w:jc w:val="both"/>
        <w:rPr>
          <w:snapToGrid w:val="0"/>
        </w:rPr>
      </w:pPr>
      <w:r w:rsidRPr="00C053E4">
        <w:rPr>
          <w:snapToGrid w:val="0"/>
        </w:rPr>
        <w:t>1.</w:t>
      </w:r>
      <w:r w:rsidR="00B4206E">
        <w:rPr>
          <w:snapToGrid w:val="0"/>
        </w:rPr>
        <w:t>8</w:t>
      </w:r>
      <w:r>
        <w:rPr>
          <w:snapToGrid w:val="0"/>
        </w:rPr>
        <w:t>. В приложении 2 к Порядку составления и ведения кассового плана исполнения бюджета Сосновоборского городского округа исключить столбец 7 «Сумма исполнения кассового плана с 1 января по текущий месяц (нарастающим итогом)».</w:t>
      </w:r>
    </w:p>
    <w:p w:rsidR="005A509B" w:rsidRDefault="005A509B" w:rsidP="00383766">
      <w:pPr>
        <w:pStyle w:val="a6"/>
        <w:tabs>
          <w:tab w:val="left" w:pos="993"/>
        </w:tabs>
        <w:ind w:left="567"/>
        <w:jc w:val="both"/>
        <w:rPr>
          <w:snapToGrid w:val="0"/>
        </w:rPr>
      </w:pPr>
    </w:p>
    <w:p w:rsidR="008B0FB0" w:rsidRPr="004C602E" w:rsidRDefault="005A509B" w:rsidP="003A3C35">
      <w:pPr>
        <w:ind w:firstLine="567"/>
        <w:jc w:val="both"/>
      </w:pPr>
      <w:r>
        <w:t>2</w:t>
      </w:r>
      <w:r w:rsidR="008B0FB0" w:rsidRPr="004C602E">
        <w:t>.</w:t>
      </w:r>
      <w:r w:rsidR="008B0FB0">
        <w:t xml:space="preserve"> </w:t>
      </w:r>
      <w:r w:rsidR="008B0FB0" w:rsidRPr="004C602E">
        <w:t xml:space="preserve"> Бюджетному отделу (</w:t>
      </w:r>
      <w:proofErr w:type="spellStart"/>
      <w:r w:rsidR="008B0FB0">
        <w:t>Блекловой</w:t>
      </w:r>
      <w:proofErr w:type="spellEnd"/>
      <w:r w:rsidR="008B0FB0">
        <w:t xml:space="preserve"> Е.Е.</w:t>
      </w:r>
      <w:r w:rsidR="008B0FB0" w:rsidRPr="004C602E">
        <w:t>) довести данное распоряжение до главных распорядителей бюджетных средств Сосновоборского городского округа Ленинградской области.</w:t>
      </w:r>
    </w:p>
    <w:p w:rsidR="008B0FB0" w:rsidRPr="004C602E" w:rsidRDefault="005A509B" w:rsidP="003A3C35">
      <w:pPr>
        <w:ind w:firstLine="567"/>
        <w:jc w:val="both"/>
      </w:pPr>
      <w:r>
        <w:t>3</w:t>
      </w:r>
      <w:r w:rsidR="008B0FB0" w:rsidRPr="004C602E">
        <w:t>.</w:t>
      </w:r>
      <w:r w:rsidR="008B0FB0">
        <w:t xml:space="preserve"> </w:t>
      </w:r>
      <w:r w:rsidR="008B0FB0" w:rsidRPr="004C602E">
        <w:t xml:space="preserve">Настоящее распоряжение вступает в силу с </w:t>
      </w:r>
      <w:r w:rsidR="00706B8D">
        <w:t>момента подписания</w:t>
      </w:r>
      <w:r w:rsidR="00CC15D5">
        <w:t>.</w:t>
      </w:r>
    </w:p>
    <w:p w:rsidR="008B0FB0" w:rsidRDefault="005A509B" w:rsidP="003A3C35">
      <w:pPr>
        <w:ind w:firstLine="567"/>
        <w:jc w:val="both"/>
      </w:pPr>
      <w:r>
        <w:t>4</w:t>
      </w:r>
      <w:r w:rsidR="008B0FB0" w:rsidRPr="004C602E">
        <w:t>.</w:t>
      </w:r>
      <w:r w:rsidR="008B0FB0">
        <w:t xml:space="preserve"> </w:t>
      </w:r>
      <w:r w:rsidR="008B0FB0" w:rsidRPr="004C602E">
        <w:t xml:space="preserve">Контроль за исполнением настоящего </w:t>
      </w:r>
      <w:r w:rsidR="008B0FB0">
        <w:t>распоряжения</w:t>
      </w:r>
      <w:r w:rsidR="008B0FB0" w:rsidRPr="004C602E">
        <w:t xml:space="preserve"> возложить на заместителя председателя комитета, начальника бюджетного отдела </w:t>
      </w:r>
      <w:proofErr w:type="spellStart"/>
      <w:r w:rsidR="008B0FB0">
        <w:t>Блеклову</w:t>
      </w:r>
      <w:proofErr w:type="spellEnd"/>
      <w:r w:rsidR="008B0FB0">
        <w:t xml:space="preserve"> Е.Е.</w:t>
      </w:r>
    </w:p>
    <w:p w:rsidR="00B85F19" w:rsidRDefault="00B85F19" w:rsidP="0013384B">
      <w:pPr>
        <w:ind w:left="142" w:firstLine="560"/>
        <w:jc w:val="both"/>
      </w:pPr>
    </w:p>
    <w:p w:rsidR="0013384B" w:rsidRDefault="0013384B" w:rsidP="0013384B"/>
    <w:p w:rsidR="005A509B" w:rsidRDefault="005A509B" w:rsidP="0013384B"/>
    <w:p w:rsidR="000C5D90" w:rsidRPr="00B85F19" w:rsidRDefault="008B0FB0" w:rsidP="005A509B">
      <w:pPr>
        <w:pStyle w:val="11"/>
        <w:shd w:val="clear" w:color="auto" w:fill="auto"/>
        <w:ind w:right="40"/>
        <w:jc w:val="both"/>
        <w:rPr>
          <w:sz w:val="24"/>
          <w:szCs w:val="24"/>
        </w:rPr>
      </w:pPr>
      <w:r w:rsidRPr="00B85F19">
        <w:rPr>
          <w:sz w:val="24"/>
          <w:szCs w:val="24"/>
        </w:rPr>
        <w:t>Председатель комитета финансов                                                                          Т.Р.Попова</w:t>
      </w:r>
    </w:p>
    <w:p w:rsidR="00892351" w:rsidRDefault="00892351" w:rsidP="008B0FB0">
      <w:pPr>
        <w:jc w:val="both"/>
        <w:rPr>
          <w:color w:val="000000" w:themeColor="text1"/>
          <w:sz w:val="12"/>
          <w:szCs w:val="12"/>
        </w:rPr>
      </w:pPr>
    </w:p>
    <w:p w:rsidR="00892351" w:rsidRDefault="00892351" w:rsidP="008B0FB0">
      <w:pPr>
        <w:jc w:val="both"/>
        <w:rPr>
          <w:color w:val="000000" w:themeColor="text1"/>
          <w:sz w:val="12"/>
          <w:szCs w:val="12"/>
        </w:rPr>
      </w:pPr>
    </w:p>
    <w:p w:rsidR="00892351" w:rsidRDefault="00892351" w:rsidP="008B0FB0">
      <w:pPr>
        <w:jc w:val="both"/>
        <w:rPr>
          <w:color w:val="000000" w:themeColor="text1"/>
          <w:sz w:val="12"/>
          <w:szCs w:val="12"/>
        </w:rPr>
      </w:pPr>
    </w:p>
    <w:p w:rsidR="00892351" w:rsidRDefault="00892351" w:rsidP="008B0FB0">
      <w:pPr>
        <w:jc w:val="both"/>
        <w:rPr>
          <w:color w:val="000000" w:themeColor="text1"/>
          <w:sz w:val="12"/>
          <w:szCs w:val="12"/>
        </w:rPr>
      </w:pPr>
    </w:p>
    <w:p w:rsidR="00892351" w:rsidRDefault="00892351" w:rsidP="008B0FB0">
      <w:pPr>
        <w:jc w:val="both"/>
        <w:rPr>
          <w:color w:val="000000" w:themeColor="text1"/>
          <w:sz w:val="12"/>
          <w:szCs w:val="12"/>
        </w:rPr>
      </w:pPr>
    </w:p>
    <w:p w:rsidR="00CC15D5" w:rsidRDefault="00CC15D5" w:rsidP="008B0FB0">
      <w:pPr>
        <w:jc w:val="both"/>
        <w:rPr>
          <w:color w:val="000000" w:themeColor="text1"/>
          <w:sz w:val="12"/>
          <w:szCs w:val="12"/>
        </w:rPr>
      </w:pPr>
    </w:p>
    <w:p w:rsidR="00CC15D5" w:rsidRDefault="00CC15D5" w:rsidP="008B0FB0">
      <w:pPr>
        <w:jc w:val="both"/>
        <w:rPr>
          <w:color w:val="000000" w:themeColor="text1"/>
          <w:sz w:val="12"/>
          <w:szCs w:val="12"/>
        </w:rPr>
      </w:pPr>
    </w:p>
    <w:p w:rsidR="00892351" w:rsidRDefault="00892351" w:rsidP="008B0FB0">
      <w:pPr>
        <w:jc w:val="both"/>
        <w:rPr>
          <w:color w:val="000000" w:themeColor="text1"/>
          <w:sz w:val="12"/>
          <w:szCs w:val="12"/>
        </w:rPr>
      </w:pPr>
    </w:p>
    <w:p w:rsidR="00892351" w:rsidRDefault="00892351" w:rsidP="008B0FB0">
      <w:pPr>
        <w:jc w:val="both"/>
        <w:rPr>
          <w:color w:val="000000" w:themeColor="text1"/>
          <w:sz w:val="12"/>
          <w:szCs w:val="12"/>
        </w:rPr>
      </w:pPr>
    </w:p>
    <w:p w:rsidR="008B0FB0" w:rsidRPr="00920A34" w:rsidRDefault="008B0FB0" w:rsidP="008B0FB0">
      <w:pPr>
        <w:jc w:val="both"/>
        <w:rPr>
          <w:color w:val="000000" w:themeColor="text1"/>
          <w:sz w:val="12"/>
          <w:szCs w:val="12"/>
        </w:rPr>
      </w:pPr>
      <w:r w:rsidRPr="00920A34">
        <w:rPr>
          <w:color w:val="000000" w:themeColor="text1"/>
          <w:sz w:val="12"/>
          <w:szCs w:val="12"/>
        </w:rPr>
        <w:t xml:space="preserve">Исп.: </w:t>
      </w:r>
      <w:proofErr w:type="spellStart"/>
      <w:r w:rsidR="00746393">
        <w:rPr>
          <w:color w:val="000000" w:themeColor="text1"/>
          <w:sz w:val="12"/>
          <w:szCs w:val="12"/>
        </w:rPr>
        <w:t>Фунгуева</w:t>
      </w:r>
      <w:proofErr w:type="spellEnd"/>
      <w:r w:rsidR="00746393">
        <w:rPr>
          <w:color w:val="000000" w:themeColor="text1"/>
          <w:sz w:val="12"/>
          <w:szCs w:val="12"/>
        </w:rPr>
        <w:t xml:space="preserve"> Яна Андреевна</w:t>
      </w:r>
    </w:p>
    <w:p w:rsidR="008B0FB0" w:rsidRPr="00920A34" w:rsidRDefault="008B0FB0" w:rsidP="008B0FB0">
      <w:pPr>
        <w:jc w:val="both"/>
        <w:rPr>
          <w:color w:val="000000" w:themeColor="text1"/>
          <w:sz w:val="12"/>
          <w:szCs w:val="12"/>
        </w:rPr>
      </w:pPr>
      <w:r w:rsidRPr="00920A34">
        <w:rPr>
          <w:color w:val="000000" w:themeColor="text1"/>
          <w:sz w:val="12"/>
          <w:szCs w:val="12"/>
        </w:rPr>
        <w:t>т.(81369)2-21-76</w:t>
      </w:r>
    </w:p>
    <w:p w:rsidR="00940037" w:rsidRDefault="00383766" w:rsidP="008B0FB0">
      <w:pPr>
        <w:rPr>
          <w:color w:val="000000" w:themeColor="text1"/>
          <w:sz w:val="12"/>
          <w:szCs w:val="12"/>
        </w:rPr>
      </w:pPr>
      <w:r>
        <w:rPr>
          <w:color w:val="000000" w:themeColor="text1"/>
          <w:sz w:val="12"/>
          <w:szCs w:val="12"/>
        </w:rPr>
        <w:t xml:space="preserve">главный специалист </w:t>
      </w:r>
      <w:r w:rsidR="008B0FB0" w:rsidRPr="00920A34">
        <w:rPr>
          <w:color w:val="000000" w:themeColor="text1"/>
          <w:sz w:val="12"/>
          <w:szCs w:val="12"/>
        </w:rPr>
        <w:t>бюджетного отдела</w:t>
      </w:r>
    </w:p>
    <w:p w:rsidR="00041C69" w:rsidRDefault="00041C69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41C69" w:rsidRDefault="00041C69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41C69" w:rsidRDefault="00041C69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41C69" w:rsidRDefault="00041C69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41C69" w:rsidRDefault="00041C69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4206E" w:rsidRDefault="00B4206E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4206E" w:rsidRDefault="00B4206E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41C69" w:rsidRDefault="00041C69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41C69" w:rsidRDefault="00041C69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41C69" w:rsidRDefault="00041C69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41C69" w:rsidRDefault="00041C69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41C69" w:rsidRDefault="00041C69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41C69" w:rsidRDefault="00041C69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41C69" w:rsidRDefault="00041C69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41C69" w:rsidRDefault="00041C69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41C69" w:rsidRDefault="00041C69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13384B" w:rsidRDefault="0013384B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13384B" w:rsidRDefault="0013384B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13384B" w:rsidRPr="00156B02" w:rsidRDefault="0013384B" w:rsidP="0013384B">
      <w:pPr>
        <w:pStyle w:val="a7"/>
        <w:rPr>
          <w:rFonts w:ascii="Times New Roman" w:hAnsi="Times New Roman" w:cs="Times New Roman"/>
          <w:sz w:val="24"/>
          <w:szCs w:val="24"/>
        </w:rPr>
      </w:pPr>
      <w:r w:rsidRPr="00156B02">
        <w:rPr>
          <w:rFonts w:ascii="Times New Roman" w:hAnsi="Times New Roman" w:cs="Times New Roman"/>
          <w:sz w:val="24"/>
          <w:szCs w:val="24"/>
        </w:rPr>
        <w:t>Главный специалист-юрисконсульт</w:t>
      </w:r>
    </w:p>
    <w:p w:rsidR="0013384B" w:rsidRDefault="0013384B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156B02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444AB4">
        <w:rPr>
          <w:rFonts w:ascii="Times New Roman" w:hAnsi="Times New Roman" w:cs="Times New Roman"/>
          <w:sz w:val="24"/>
          <w:szCs w:val="24"/>
        </w:rPr>
        <w:t>Р.Р. Юсупова</w:t>
      </w:r>
    </w:p>
    <w:p w:rsidR="0013384B" w:rsidRDefault="0013384B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«____»_____________202</w:t>
      </w:r>
      <w:r w:rsidR="00444A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069AA" w:rsidRDefault="008069AA" w:rsidP="0003772E">
      <w:pPr>
        <w:pStyle w:val="ConsNonformat"/>
        <w:widowControl/>
        <w:ind w:left="6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831" w:rsidRDefault="004D6831">
      <w:pPr>
        <w:spacing w:after="160" w:line="259" w:lineRule="auto"/>
        <w:rPr>
          <w:b/>
        </w:rPr>
      </w:pPr>
    </w:p>
    <w:sectPr w:rsidR="004D6831" w:rsidSect="00444A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FA5"/>
    <w:multiLevelType w:val="hybridMultilevel"/>
    <w:tmpl w:val="9AD8E67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2F31"/>
    <w:multiLevelType w:val="hybridMultilevel"/>
    <w:tmpl w:val="2F9E3202"/>
    <w:lvl w:ilvl="0" w:tplc="9B42CF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43744"/>
    <w:multiLevelType w:val="multilevel"/>
    <w:tmpl w:val="93D27A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99D27E1"/>
    <w:multiLevelType w:val="multilevel"/>
    <w:tmpl w:val="A246E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>
    <w:nsid w:val="355D666E"/>
    <w:multiLevelType w:val="multilevel"/>
    <w:tmpl w:val="EC8E89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FE33A7A"/>
    <w:multiLevelType w:val="multilevel"/>
    <w:tmpl w:val="569AC48C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9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2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0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0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360" w:hanging="1800"/>
      </w:pPr>
      <w:rPr>
        <w:rFonts w:hint="default"/>
        <w:color w:val="000000" w:themeColor="text1"/>
      </w:rPr>
    </w:lvl>
  </w:abstractNum>
  <w:abstractNum w:abstractNumId="6">
    <w:nsid w:val="46032941"/>
    <w:multiLevelType w:val="multilevel"/>
    <w:tmpl w:val="B51A47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5543B07"/>
    <w:multiLevelType w:val="multilevel"/>
    <w:tmpl w:val="B2C85232"/>
    <w:lvl w:ilvl="0">
      <w:start w:val="1"/>
      <w:numFmt w:val="decimal"/>
      <w:lvlText w:val="%1."/>
      <w:lvlJc w:val="left"/>
      <w:pPr>
        <w:ind w:left="1560" w:hanging="10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>
    <w:nsid w:val="7D0276F3"/>
    <w:multiLevelType w:val="multilevel"/>
    <w:tmpl w:val="A246E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nsid w:val="7E6C4DBC"/>
    <w:multiLevelType w:val="multilevel"/>
    <w:tmpl w:val="506A60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 w:themeColor="text1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73857"/>
    <w:rsid w:val="000056D1"/>
    <w:rsid w:val="00021044"/>
    <w:rsid w:val="0003772E"/>
    <w:rsid w:val="00041C69"/>
    <w:rsid w:val="000724D3"/>
    <w:rsid w:val="00072A79"/>
    <w:rsid w:val="00080ED4"/>
    <w:rsid w:val="00082E59"/>
    <w:rsid w:val="00086F11"/>
    <w:rsid w:val="000A210E"/>
    <w:rsid w:val="000C5D90"/>
    <w:rsid w:val="000D0B26"/>
    <w:rsid w:val="000F017E"/>
    <w:rsid w:val="000F0ED9"/>
    <w:rsid w:val="000F682B"/>
    <w:rsid w:val="00121279"/>
    <w:rsid w:val="0013384B"/>
    <w:rsid w:val="00156FEE"/>
    <w:rsid w:val="00185ABB"/>
    <w:rsid w:val="00187DC8"/>
    <w:rsid w:val="001A2CEB"/>
    <w:rsid w:val="001B3B6D"/>
    <w:rsid w:val="001C3954"/>
    <w:rsid w:val="001D2E41"/>
    <w:rsid w:val="001D5E83"/>
    <w:rsid w:val="00211CE9"/>
    <w:rsid w:val="00227A06"/>
    <w:rsid w:val="002326E6"/>
    <w:rsid w:val="002330E3"/>
    <w:rsid w:val="00263E36"/>
    <w:rsid w:val="002649AD"/>
    <w:rsid w:val="00265DC5"/>
    <w:rsid w:val="002708A9"/>
    <w:rsid w:val="002776D6"/>
    <w:rsid w:val="002822BF"/>
    <w:rsid w:val="00290041"/>
    <w:rsid w:val="002B6C20"/>
    <w:rsid w:val="002C0798"/>
    <w:rsid w:val="002C5DAF"/>
    <w:rsid w:val="002E7FD8"/>
    <w:rsid w:val="002F1D80"/>
    <w:rsid w:val="00302AE3"/>
    <w:rsid w:val="00325BC6"/>
    <w:rsid w:val="00342C4C"/>
    <w:rsid w:val="003430DE"/>
    <w:rsid w:val="00345BD6"/>
    <w:rsid w:val="00371665"/>
    <w:rsid w:val="00372494"/>
    <w:rsid w:val="00377BA9"/>
    <w:rsid w:val="00383766"/>
    <w:rsid w:val="00396609"/>
    <w:rsid w:val="003A3C35"/>
    <w:rsid w:val="003B3737"/>
    <w:rsid w:val="003F5AEE"/>
    <w:rsid w:val="00401AB2"/>
    <w:rsid w:val="004110B5"/>
    <w:rsid w:val="00411C60"/>
    <w:rsid w:val="00412685"/>
    <w:rsid w:val="004179E4"/>
    <w:rsid w:val="00424E5E"/>
    <w:rsid w:val="00444AB4"/>
    <w:rsid w:val="00450D9D"/>
    <w:rsid w:val="0045554E"/>
    <w:rsid w:val="00461411"/>
    <w:rsid w:val="004629CE"/>
    <w:rsid w:val="00464EF6"/>
    <w:rsid w:val="00473328"/>
    <w:rsid w:val="004807EE"/>
    <w:rsid w:val="00486735"/>
    <w:rsid w:val="004927AB"/>
    <w:rsid w:val="004B150E"/>
    <w:rsid w:val="004D6831"/>
    <w:rsid w:val="004D7300"/>
    <w:rsid w:val="004E6931"/>
    <w:rsid w:val="00510E18"/>
    <w:rsid w:val="00514B7A"/>
    <w:rsid w:val="00541276"/>
    <w:rsid w:val="00543DA8"/>
    <w:rsid w:val="00550165"/>
    <w:rsid w:val="005527B7"/>
    <w:rsid w:val="0055416D"/>
    <w:rsid w:val="005615E3"/>
    <w:rsid w:val="0057003B"/>
    <w:rsid w:val="00575012"/>
    <w:rsid w:val="005A509B"/>
    <w:rsid w:val="006110E2"/>
    <w:rsid w:val="00621D09"/>
    <w:rsid w:val="006243F1"/>
    <w:rsid w:val="00636323"/>
    <w:rsid w:val="00650149"/>
    <w:rsid w:val="006707D6"/>
    <w:rsid w:val="0069094E"/>
    <w:rsid w:val="006A6139"/>
    <w:rsid w:val="006B2D2E"/>
    <w:rsid w:val="006C2980"/>
    <w:rsid w:val="006E1161"/>
    <w:rsid w:val="006F2020"/>
    <w:rsid w:val="006F7AA8"/>
    <w:rsid w:val="00706B8D"/>
    <w:rsid w:val="007135E8"/>
    <w:rsid w:val="00721FEE"/>
    <w:rsid w:val="00725433"/>
    <w:rsid w:val="007346EB"/>
    <w:rsid w:val="00742C91"/>
    <w:rsid w:val="00746393"/>
    <w:rsid w:val="0076346F"/>
    <w:rsid w:val="00773857"/>
    <w:rsid w:val="00775368"/>
    <w:rsid w:val="007821B0"/>
    <w:rsid w:val="007C0651"/>
    <w:rsid w:val="007C3BF8"/>
    <w:rsid w:val="007D4B22"/>
    <w:rsid w:val="007D7D1A"/>
    <w:rsid w:val="007E6B65"/>
    <w:rsid w:val="007E710A"/>
    <w:rsid w:val="008069AA"/>
    <w:rsid w:val="00814509"/>
    <w:rsid w:val="00817B11"/>
    <w:rsid w:val="008213CF"/>
    <w:rsid w:val="00836F1C"/>
    <w:rsid w:val="00837E5A"/>
    <w:rsid w:val="00840BAE"/>
    <w:rsid w:val="00863B8B"/>
    <w:rsid w:val="0086599A"/>
    <w:rsid w:val="008669ED"/>
    <w:rsid w:val="00874632"/>
    <w:rsid w:val="00892351"/>
    <w:rsid w:val="00894D80"/>
    <w:rsid w:val="008B0FB0"/>
    <w:rsid w:val="008D08C9"/>
    <w:rsid w:val="008D0C92"/>
    <w:rsid w:val="009119C1"/>
    <w:rsid w:val="00911E8E"/>
    <w:rsid w:val="0091708A"/>
    <w:rsid w:val="00937219"/>
    <w:rsid w:val="00940037"/>
    <w:rsid w:val="00941461"/>
    <w:rsid w:val="00946AD8"/>
    <w:rsid w:val="00980B06"/>
    <w:rsid w:val="00993192"/>
    <w:rsid w:val="009A63AD"/>
    <w:rsid w:val="009B0747"/>
    <w:rsid w:val="009D5240"/>
    <w:rsid w:val="009F3CDB"/>
    <w:rsid w:val="00A15A95"/>
    <w:rsid w:val="00A21BFB"/>
    <w:rsid w:val="00AB4267"/>
    <w:rsid w:val="00AB49F1"/>
    <w:rsid w:val="00B20119"/>
    <w:rsid w:val="00B25E24"/>
    <w:rsid w:val="00B27C00"/>
    <w:rsid w:val="00B4206E"/>
    <w:rsid w:val="00B43A13"/>
    <w:rsid w:val="00B7759D"/>
    <w:rsid w:val="00B85F19"/>
    <w:rsid w:val="00B92BC8"/>
    <w:rsid w:val="00BB4E87"/>
    <w:rsid w:val="00BC6D63"/>
    <w:rsid w:val="00BE0659"/>
    <w:rsid w:val="00BE6B7C"/>
    <w:rsid w:val="00BF7548"/>
    <w:rsid w:val="00C053E4"/>
    <w:rsid w:val="00C13C23"/>
    <w:rsid w:val="00C2133A"/>
    <w:rsid w:val="00C27A26"/>
    <w:rsid w:val="00C36A5A"/>
    <w:rsid w:val="00C400AC"/>
    <w:rsid w:val="00C50E05"/>
    <w:rsid w:val="00C67705"/>
    <w:rsid w:val="00C707A1"/>
    <w:rsid w:val="00C77947"/>
    <w:rsid w:val="00C90519"/>
    <w:rsid w:val="00C9734A"/>
    <w:rsid w:val="00CB1161"/>
    <w:rsid w:val="00CB7337"/>
    <w:rsid w:val="00CC15D5"/>
    <w:rsid w:val="00D00EFC"/>
    <w:rsid w:val="00D04E6D"/>
    <w:rsid w:val="00D061E6"/>
    <w:rsid w:val="00D10303"/>
    <w:rsid w:val="00D370B8"/>
    <w:rsid w:val="00D55C0D"/>
    <w:rsid w:val="00D565FF"/>
    <w:rsid w:val="00D737B6"/>
    <w:rsid w:val="00D80F26"/>
    <w:rsid w:val="00D861B0"/>
    <w:rsid w:val="00D87F54"/>
    <w:rsid w:val="00DB3072"/>
    <w:rsid w:val="00DC0674"/>
    <w:rsid w:val="00DC0D33"/>
    <w:rsid w:val="00DE2792"/>
    <w:rsid w:val="00DE5F45"/>
    <w:rsid w:val="00DE61F0"/>
    <w:rsid w:val="00E12E32"/>
    <w:rsid w:val="00E246FD"/>
    <w:rsid w:val="00E2490B"/>
    <w:rsid w:val="00E31C53"/>
    <w:rsid w:val="00E520E6"/>
    <w:rsid w:val="00E54FA6"/>
    <w:rsid w:val="00EC0B05"/>
    <w:rsid w:val="00EE6BD7"/>
    <w:rsid w:val="00EF3BB3"/>
    <w:rsid w:val="00F017AB"/>
    <w:rsid w:val="00F06D89"/>
    <w:rsid w:val="00F2755B"/>
    <w:rsid w:val="00F278F9"/>
    <w:rsid w:val="00F52106"/>
    <w:rsid w:val="00F53B26"/>
    <w:rsid w:val="00F57464"/>
    <w:rsid w:val="00F73FF8"/>
    <w:rsid w:val="00FC3F48"/>
    <w:rsid w:val="00FF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0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Pro-Gramma"/>
    <w:link w:val="30"/>
    <w:qFormat/>
    <w:rsid w:val="00773857"/>
    <w:pPr>
      <w:keepNext/>
      <w:spacing w:before="240" w:after="240"/>
      <w:outlineLvl w:val="2"/>
    </w:pPr>
    <w:rPr>
      <w:rFonts w:ascii="Verdana" w:hAnsi="Verdana" w:cs="Arial"/>
      <w:b/>
      <w:bCs/>
      <w:color w:val="C41C1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3857"/>
    <w:rPr>
      <w:rFonts w:ascii="Verdana" w:eastAsia="Times New Roman" w:hAnsi="Verdana" w:cs="Arial"/>
      <w:b/>
      <w:bCs/>
      <w:color w:val="C41C16"/>
      <w:sz w:val="20"/>
      <w:szCs w:val="20"/>
      <w:lang w:eastAsia="ru-RU"/>
    </w:rPr>
  </w:style>
  <w:style w:type="paragraph" w:customStyle="1" w:styleId="Pro-Gramma">
    <w:name w:val="Pro-Gramma"/>
    <w:basedOn w:val="a"/>
    <w:link w:val="Pro-Gramma0"/>
    <w:qFormat/>
    <w:rsid w:val="00773857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basedOn w:val="a0"/>
    <w:link w:val="Pro-Gramma"/>
    <w:rsid w:val="00773857"/>
    <w:rPr>
      <w:rFonts w:ascii="Georgia" w:eastAsia="Times New Roman" w:hAnsi="Georgia" w:cs="Times New Roman"/>
      <w:sz w:val="20"/>
      <w:szCs w:val="24"/>
      <w:lang w:eastAsia="ru-RU"/>
    </w:rPr>
  </w:style>
  <w:style w:type="character" w:customStyle="1" w:styleId="a3">
    <w:name w:val="Основной текст_"/>
    <w:basedOn w:val="a0"/>
    <w:link w:val="11"/>
    <w:rsid w:val="007738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773857"/>
    <w:pPr>
      <w:shd w:val="clear" w:color="auto" w:fill="FFFFFF"/>
      <w:spacing w:after="240" w:line="274" w:lineRule="exact"/>
    </w:pPr>
    <w:rPr>
      <w:sz w:val="22"/>
      <w:szCs w:val="22"/>
      <w:lang w:eastAsia="en-US"/>
    </w:rPr>
  </w:style>
  <w:style w:type="paragraph" w:customStyle="1" w:styleId="Pro-List1">
    <w:name w:val="Pro-List #1"/>
    <w:basedOn w:val="Pro-Gramma"/>
    <w:link w:val="Pro-List10"/>
    <w:rsid w:val="000C5D90"/>
    <w:pPr>
      <w:tabs>
        <w:tab w:val="left" w:pos="1134"/>
      </w:tabs>
      <w:spacing w:before="180"/>
      <w:ind w:hanging="850"/>
    </w:pPr>
  </w:style>
  <w:style w:type="paragraph" w:customStyle="1" w:styleId="Pro-List2">
    <w:name w:val="Pro-List #2"/>
    <w:basedOn w:val="Pro-List1"/>
    <w:rsid w:val="000C5D90"/>
    <w:pPr>
      <w:tabs>
        <w:tab w:val="clear" w:pos="1134"/>
        <w:tab w:val="left" w:pos="2040"/>
      </w:tabs>
      <w:ind w:left="2040" w:hanging="480"/>
    </w:pPr>
  </w:style>
  <w:style w:type="character" w:customStyle="1" w:styleId="Pro-List10">
    <w:name w:val="Pro-List #1 Знак Знак"/>
    <w:basedOn w:val="Pro-Gramma0"/>
    <w:link w:val="Pro-List1"/>
    <w:rsid w:val="000C5D90"/>
    <w:rPr>
      <w:rFonts w:ascii="Georgia" w:eastAsia="Times New Roman" w:hAnsi="Georgia" w:cs="Times New Roman"/>
      <w:sz w:val="2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F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FB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57003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13384B"/>
    <w:pPr>
      <w:ind w:left="720"/>
      <w:contextualSpacing/>
    </w:pPr>
  </w:style>
  <w:style w:type="paragraph" w:customStyle="1" w:styleId="ConsPlusNormal">
    <w:name w:val="ConsPlusNormal"/>
    <w:rsid w:val="00133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1"/>
    <w:qFormat/>
    <w:rsid w:val="0013384B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rsid w:val="0003772E"/>
    <w:pPr>
      <w:spacing w:before="100" w:beforeAutospacing="1" w:after="100" w:afterAutospacing="1"/>
    </w:pPr>
  </w:style>
  <w:style w:type="paragraph" w:customStyle="1" w:styleId="ConsNonformat">
    <w:name w:val="ConsNonformat"/>
    <w:rsid w:val="000377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03772E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0377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39"/>
    <w:rsid w:val="000F0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213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3F42EC-6153-4380-95BA-04FAFAAA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КФ - Дружинина И.В.</dc:creator>
  <cp:lastModifiedBy>  </cp:lastModifiedBy>
  <cp:revision>26</cp:revision>
  <cp:lastPrinted>2025-09-30T12:41:00Z</cp:lastPrinted>
  <dcterms:created xsi:type="dcterms:W3CDTF">2025-09-11T08:06:00Z</dcterms:created>
  <dcterms:modified xsi:type="dcterms:W3CDTF">2025-10-08T09:28:00Z</dcterms:modified>
</cp:coreProperties>
</file>