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D0BC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7D0BC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F466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6A0CA7">
        <w:rPr>
          <w:sz w:val="24"/>
        </w:rPr>
        <w:t xml:space="preserve">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6A0CA7">
        <w:rPr>
          <w:sz w:val="24"/>
        </w:rPr>
        <w:t>13/10/2025 № 2746</w:t>
      </w:r>
    </w:p>
    <w:p w:rsidR="00756B2F" w:rsidRPr="00756B2F" w:rsidRDefault="00756B2F" w:rsidP="00756B2F">
      <w:pPr>
        <w:rPr>
          <w:sz w:val="10"/>
          <w:szCs w:val="10"/>
        </w:rPr>
      </w:pPr>
    </w:p>
    <w:p w:rsidR="00756B2F" w:rsidRPr="00872AE1" w:rsidRDefault="00756B2F" w:rsidP="00756B2F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756B2F" w:rsidRPr="003B1667" w:rsidRDefault="00756B2F" w:rsidP="00756B2F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756B2F" w:rsidRDefault="00756B2F" w:rsidP="00756B2F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нестационарных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 xml:space="preserve">на земельных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 xml:space="preserve">образования Сосновоборский городской округ </w:t>
      </w:r>
    </w:p>
    <w:p w:rsidR="00756B2F" w:rsidRDefault="00756B2F" w:rsidP="00756B2F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756B2F" w:rsidRDefault="00756B2F" w:rsidP="00756B2F"/>
    <w:p w:rsidR="00756B2F" w:rsidRPr="00872AE1" w:rsidRDefault="00756B2F" w:rsidP="00756B2F">
      <w:pPr>
        <w:ind w:right="-1"/>
        <w:jc w:val="both"/>
        <w:rPr>
          <w:sz w:val="24"/>
          <w:szCs w:val="24"/>
        </w:rPr>
      </w:pPr>
    </w:p>
    <w:p w:rsidR="00756B2F" w:rsidRDefault="00756B2F" w:rsidP="00756B2F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Сосновоборский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>
        <w:rPr>
          <w:sz w:val="24"/>
          <w:szCs w:val="24"/>
        </w:rPr>
        <w:t xml:space="preserve">, в соответствии с требованиями пункта 3.7.3.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r w:rsidRPr="00872AE1">
        <w:rPr>
          <w:b/>
          <w:sz w:val="24"/>
          <w:szCs w:val="24"/>
        </w:rPr>
        <w:t>п о с т а н о в л я е т:</w:t>
      </w:r>
    </w:p>
    <w:p w:rsidR="00756B2F" w:rsidRDefault="00756B2F" w:rsidP="00756B2F">
      <w:pPr>
        <w:ind w:firstLine="709"/>
        <w:jc w:val="both"/>
        <w:rPr>
          <w:sz w:val="24"/>
        </w:rPr>
      </w:pPr>
    </w:p>
    <w:p w:rsidR="00756B2F" w:rsidRPr="00872AE1" w:rsidRDefault="00756B2F" w:rsidP="00756B2F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Сосновоборский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756B2F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строки</w:t>
      </w:r>
      <w:r w:rsidRPr="00B65D18">
        <w:rPr>
          <w:sz w:val="24"/>
          <w:szCs w:val="24"/>
        </w:rPr>
        <w:t>:</w:t>
      </w:r>
    </w:p>
    <w:tbl>
      <w:tblPr>
        <w:tblW w:w="574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2"/>
        <w:gridCol w:w="1663"/>
        <w:gridCol w:w="820"/>
        <w:gridCol w:w="584"/>
        <w:gridCol w:w="1214"/>
        <w:gridCol w:w="13"/>
        <w:gridCol w:w="1546"/>
        <w:gridCol w:w="734"/>
        <w:gridCol w:w="935"/>
        <w:gridCol w:w="11"/>
        <w:gridCol w:w="1015"/>
        <w:gridCol w:w="11"/>
        <w:gridCol w:w="960"/>
        <w:gridCol w:w="619"/>
      </w:tblGrid>
      <w:tr w:rsidR="00756B2F" w:rsidRPr="00756B2F" w:rsidTr="005C40A5">
        <w:trPr>
          <w:trHeight w:val="463"/>
        </w:trPr>
        <w:tc>
          <w:tcPr>
            <w:tcW w:w="2363" w:type="pct"/>
            <w:gridSpan w:val="6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Информация о нестационарном торговом объекте (НТО)</w:t>
            </w:r>
          </w:p>
        </w:tc>
        <w:tc>
          <w:tcPr>
            <w:tcW w:w="1459" w:type="pct"/>
            <w:gridSpan w:val="4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Информация о лице, осуществляющем торговую деятельность в НТО</w:t>
            </w:r>
          </w:p>
        </w:tc>
        <w:tc>
          <w:tcPr>
            <w:tcW w:w="46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Основание для включения НТО в схему размещения</w:t>
            </w:r>
          </w:p>
        </w:tc>
        <w:tc>
          <w:tcPr>
            <w:tcW w:w="71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Период размещения НТО</w:t>
            </w:r>
          </w:p>
        </w:tc>
      </w:tr>
      <w:tr w:rsidR="00756B2F" w:rsidRPr="00756B2F" w:rsidTr="005C40A5">
        <w:trPr>
          <w:trHeight w:val="1611"/>
        </w:trPr>
        <w:tc>
          <w:tcPr>
            <w:tcW w:w="42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756B2F">
              <w:rPr>
                <w:sz w:val="18"/>
                <w:szCs w:val="18"/>
              </w:rPr>
              <w:lastRenderedPageBreak/>
              <w:t>Иденти-фикационный</w:t>
            </w:r>
            <w:proofErr w:type="spellEnd"/>
            <w:r w:rsidRPr="00756B2F">
              <w:rPr>
                <w:sz w:val="18"/>
                <w:szCs w:val="18"/>
              </w:rPr>
              <w:t xml:space="preserve"> номер НТО</w:t>
            </w:r>
          </w:p>
        </w:tc>
        <w:tc>
          <w:tcPr>
            <w:tcW w:w="752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7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Вид НТО</w:t>
            </w:r>
          </w:p>
        </w:tc>
        <w:tc>
          <w:tcPr>
            <w:tcW w:w="264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Площадь НТО, кв. м</w:t>
            </w:r>
          </w:p>
        </w:tc>
        <w:tc>
          <w:tcPr>
            <w:tcW w:w="54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Специализация НТО</w:t>
            </w:r>
            <w:r w:rsidRPr="00756B2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5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756B2F">
              <w:rPr>
                <w:sz w:val="18"/>
                <w:szCs w:val="18"/>
              </w:rPr>
              <w:t>самозанятого</w:t>
            </w:r>
            <w:proofErr w:type="spellEnd"/>
          </w:p>
        </w:tc>
        <w:tc>
          <w:tcPr>
            <w:tcW w:w="332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ИНН</w:t>
            </w:r>
          </w:p>
        </w:tc>
        <w:tc>
          <w:tcPr>
            <w:tcW w:w="423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Является субъектом малого и среднего предпринимательства или самозанятым</w:t>
            </w:r>
            <w:r w:rsidRPr="00756B2F">
              <w:rPr>
                <w:sz w:val="18"/>
                <w:szCs w:val="18"/>
                <w:vertAlign w:val="superscript"/>
              </w:rPr>
              <w:t>2</w:t>
            </w:r>
            <w:r w:rsidRPr="00756B2F"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46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С (дата)</w:t>
            </w:r>
          </w:p>
        </w:tc>
        <w:tc>
          <w:tcPr>
            <w:tcW w:w="282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По (дата)</w:t>
            </w:r>
          </w:p>
        </w:tc>
      </w:tr>
      <w:tr w:rsidR="00756B2F" w:rsidRPr="00756B2F" w:rsidTr="005C40A5">
        <w:trPr>
          <w:trHeight w:val="228"/>
        </w:trPr>
        <w:tc>
          <w:tcPr>
            <w:tcW w:w="42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</w:t>
            </w:r>
          </w:p>
        </w:tc>
        <w:tc>
          <w:tcPr>
            <w:tcW w:w="752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2</w:t>
            </w:r>
          </w:p>
        </w:tc>
        <w:tc>
          <w:tcPr>
            <w:tcW w:w="37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3</w:t>
            </w:r>
          </w:p>
        </w:tc>
        <w:tc>
          <w:tcPr>
            <w:tcW w:w="264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</w:t>
            </w:r>
          </w:p>
        </w:tc>
        <w:tc>
          <w:tcPr>
            <w:tcW w:w="54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5</w:t>
            </w:r>
          </w:p>
        </w:tc>
        <w:tc>
          <w:tcPr>
            <w:tcW w:w="705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6</w:t>
            </w:r>
          </w:p>
        </w:tc>
        <w:tc>
          <w:tcPr>
            <w:tcW w:w="332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7</w:t>
            </w:r>
          </w:p>
        </w:tc>
        <w:tc>
          <w:tcPr>
            <w:tcW w:w="423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8</w:t>
            </w:r>
          </w:p>
        </w:tc>
        <w:tc>
          <w:tcPr>
            <w:tcW w:w="46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9</w:t>
            </w:r>
          </w:p>
        </w:tc>
        <w:tc>
          <w:tcPr>
            <w:tcW w:w="439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10</w:t>
            </w:r>
          </w:p>
        </w:tc>
        <w:tc>
          <w:tcPr>
            <w:tcW w:w="282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11</w:t>
            </w:r>
          </w:p>
        </w:tc>
      </w:tr>
      <w:tr w:rsidR="00756B2F" w:rsidRPr="00756B2F" w:rsidTr="005C40A5">
        <w:trPr>
          <w:trHeight w:val="228"/>
        </w:trPr>
        <w:tc>
          <w:tcPr>
            <w:tcW w:w="42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1-16-00-057</w:t>
            </w:r>
          </w:p>
        </w:tc>
        <w:tc>
          <w:tcPr>
            <w:tcW w:w="752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Сосновоборский городской округ, в районе кладбища «Воронка», у входа);</w:t>
            </w:r>
            <w:r w:rsidRPr="00756B2F">
              <w:rPr>
                <w:sz w:val="18"/>
                <w:szCs w:val="18"/>
              </w:rPr>
              <w:t xml:space="preserve"> </w:t>
            </w:r>
            <w:r w:rsidRPr="00756B2F">
              <w:rPr>
                <w:sz w:val="18"/>
                <w:szCs w:val="18"/>
                <w:lang w:eastAsia="en-US"/>
              </w:rPr>
              <w:t>59.8160564,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29.0076486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64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4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705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32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23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64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39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282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  <w:tr w:rsidR="00756B2F" w:rsidRPr="00756B2F" w:rsidTr="005C40A5">
        <w:trPr>
          <w:trHeight w:val="228"/>
        </w:trPr>
        <w:tc>
          <w:tcPr>
            <w:tcW w:w="42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1-16-00-058</w:t>
            </w:r>
          </w:p>
        </w:tc>
        <w:tc>
          <w:tcPr>
            <w:tcW w:w="752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Сосновоборский городской округ, в районе кладбища «Воронка-2», у входа на территорию;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59.8196500,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29.0144390</w:t>
            </w:r>
          </w:p>
        </w:tc>
        <w:tc>
          <w:tcPr>
            <w:tcW w:w="37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64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4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705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32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23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64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39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282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  <w:tr w:rsidR="00756B2F" w:rsidRPr="00756B2F" w:rsidTr="005C40A5">
        <w:trPr>
          <w:trHeight w:val="228"/>
        </w:trPr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1-16-00-059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 xml:space="preserve">Сосновоборский городской округ, в районе городского кладбища у </w:t>
            </w:r>
            <w:proofErr w:type="spellStart"/>
            <w:r w:rsidRPr="00756B2F">
              <w:rPr>
                <w:sz w:val="18"/>
                <w:szCs w:val="18"/>
                <w:lang w:eastAsia="en-US"/>
              </w:rPr>
              <w:t>р.Коваш</w:t>
            </w:r>
            <w:proofErr w:type="spellEnd"/>
            <w:r w:rsidRPr="00756B2F">
              <w:rPr>
                <w:sz w:val="18"/>
                <w:szCs w:val="18"/>
                <w:lang w:eastAsia="en-US"/>
              </w:rPr>
              <w:t>, у входа на территорию;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59.8980657,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29.1016406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705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64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</w:tbl>
    <w:p w:rsidR="00756B2F" w:rsidRPr="000558D4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756B2F" w:rsidRPr="000558D4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Расторгнуть </w:t>
      </w:r>
      <w:r w:rsidRPr="000558D4">
        <w:rPr>
          <w:sz w:val="24"/>
          <w:szCs w:val="24"/>
        </w:rPr>
        <w:t xml:space="preserve">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 xml:space="preserve">и, указанными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756B2F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расторжению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56B2F" w:rsidRPr="007D0BC2" w:rsidRDefault="00756B2F" w:rsidP="007D0BC2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r w:rsidRPr="00872AE1">
        <w:rPr>
          <w:sz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56B2F" w:rsidRPr="00756B2F" w:rsidRDefault="00756B2F" w:rsidP="00756B2F">
      <w:pPr>
        <w:tabs>
          <w:tab w:val="left" w:pos="6946"/>
        </w:tabs>
        <w:jc w:val="both"/>
        <w:rPr>
          <w:sz w:val="16"/>
          <w:szCs w:val="16"/>
        </w:rPr>
      </w:pPr>
    </w:p>
    <w:p w:rsidR="00756B2F" w:rsidRPr="007D0BC2" w:rsidRDefault="00756B2F" w:rsidP="007D0BC2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p w:rsidR="007D0BC2" w:rsidRDefault="007D0BC2" w:rsidP="00756B2F">
      <w:pPr>
        <w:rPr>
          <w:sz w:val="12"/>
          <w:szCs w:val="16"/>
        </w:rPr>
      </w:pPr>
    </w:p>
    <w:p w:rsidR="007D0BC2" w:rsidRDefault="007D0BC2" w:rsidP="00756B2F">
      <w:pPr>
        <w:rPr>
          <w:sz w:val="12"/>
          <w:szCs w:val="16"/>
        </w:rPr>
      </w:pPr>
    </w:p>
    <w:p w:rsidR="00756B2F" w:rsidRPr="00B152E2" w:rsidRDefault="00756B2F" w:rsidP="00756B2F">
      <w:pPr>
        <w:rPr>
          <w:sz w:val="12"/>
          <w:szCs w:val="16"/>
        </w:rPr>
      </w:pPr>
      <w:r w:rsidRPr="00B152E2">
        <w:rPr>
          <w:sz w:val="12"/>
          <w:szCs w:val="16"/>
        </w:rPr>
        <w:t>Исп. Силинская Вера Владимировна.</w:t>
      </w:r>
    </w:p>
    <w:p w:rsidR="00756B2F" w:rsidRPr="00756B2F" w:rsidRDefault="00756B2F" w:rsidP="007D0BC2">
      <w:pPr>
        <w:rPr>
          <w:color w:val="000000"/>
          <w:sz w:val="24"/>
          <w:szCs w:val="24"/>
        </w:rPr>
      </w:pPr>
      <w:r w:rsidRPr="00B152E2">
        <w:rPr>
          <w:sz w:val="12"/>
          <w:szCs w:val="16"/>
        </w:rPr>
        <w:t>т. 6-28-49</w:t>
      </w:r>
      <w:r>
        <w:rPr>
          <w:sz w:val="12"/>
          <w:szCs w:val="16"/>
        </w:rPr>
        <w:t xml:space="preserve"> (</w:t>
      </w:r>
      <w:r w:rsidRPr="00B152E2">
        <w:rPr>
          <w:sz w:val="12"/>
          <w:szCs w:val="16"/>
        </w:rPr>
        <w:t xml:space="preserve">отдел экономического </w:t>
      </w:r>
      <w:bookmarkStart w:id="0" w:name="_GoBack"/>
      <w:bookmarkEnd w:id="0"/>
      <w:r w:rsidR="005C40A5" w:rsidRPr="00B152E2">
        <w:rPr>
          <w:sz w:val="12"/>
          <w:szCs w:val="16"/>
        </w:rPr>
        <w:t>развития</w:t>
      </w:r>
      <w:r w:rsidR="005C40A5">
        <w:rPr>
          <w:sz w:val="12"/>
          <w:szCs w:val="16"/>
        </w:rPr>
        <w:t>) БГ</w:t>
      </w:r>
    </w:p>
    <w:sectPr w:rsidR="00756B2F" w:rsidRPr="00756B2F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2F" w:rsidRDefault="00756B2F" w:rsidP="00762166">
      <w:r>
        <w:separator/>
      </w:r>
    </w:p>
  </w:endnote>
  <w:endnote w:type="continuationSeparator" w:id="0">
    <w:p w:rsidR="00756B2F" w:rsidRDefault="00756B2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2F" w:rsidRDefault="00756B2F" w:rsidP="00762166">
      <w:r>
        <w:separator/>
      </w:r>
    </w:p>
  </w:footnote>
  <w:footnote w:type="continuationSeparator" w:id="0">
    <w:p w:rsidR="00756B2F" w:rsidRDefault="00756B2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68d9fdb-6ee0-4972-8aea-f1ccc0bfcbe7"/>
  </w:docVars>
  <w:rsids>
    <w:rsidRoot w:val="00756B2F"/>
    <w:rsid w:val="000216DC"/>
    <w:rsid w:val="00024F94"/>
    <w:rsid w:val="00050168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40A5"/>
    <w:rsid w:val="006078D7"/>
    <w:rsid w:val="006109DE"/>
    <w:rsid w:val="006144DA"/>
    <w:rsid w:val="00616422"/>
    <w:rsid w:val="00624F04"/>
    <w:rsid w:val="00633693"/>
    <w:rsid w:val="00652632"/>
    <w:rsid w:val="00693879"/>
    <w:rsid w:val="006A0CA7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6B2F"/>
    <w:rsid w:val="00762166"/>
    <w:rsid w:val="00767E39"/>
    <w:rsid w:val="00772D7A"/>
    <w:rsid w:val="007879F3"/>
    <w:rsid w:val="007A6AA8"/>
    <w:rsid w:val="007B1C4A"/>
    <w:rsid w:val="007B20E8"/>
    <w:rsid w:val="007D0BC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248DCD-EF0B-4D55-A978-86DE979B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56B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6B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756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4721898-ca79-402d-84b2-2e2cad09386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04721898-ca79-402d-84b2-2e2cad093863.dot</Template>
  <TotalTime>3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2025-10-13T06:19:00Z</cp:lastPrinted>
  <dcterms:created xsi:type="dcterms:W3CDTF">2025-10-15T08:06:00Z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168d9fdb-6ee0-4972-8aea-f1ccc0bfcbe7</vt:lpwstr>
  </property>
</Properties>
</file>